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DA" w:rsidRDefault="00C85DDA" w:rsidP="00B34187">
      <w:pPr>
        <w:pStyle w:val="Cabealho"/>
        <w:tabs>
          <w:tab w:val="clear" w:pos="4419"/>
          <w:tab w:val="clear" w:pos="8838"/>
          <w:tab w:val="left" w:pos="3686"/>
          <w:tab w:val="left" w:pos="6521"/>
        </w:tabs>
        <w:jc w:val="center"/>
        <w:rPr>
          <w:rFonts w:ascii="Verdana" w:hAnsi="Verdana"/>
          <w:noProof/>
          <w:sz w:val="2"/>
          <w:szCs w:val="2"/>
        </w:rPr>
      </w:pPr>
    </w:p>
    <w:p w:rsidR="00C85DDA" w:rsidRDefault="00C85DDA" w:rsidP="00B34187">
      <w:pPr>
        <w:pStyle w:val="Cabealho"/>
        <w:tabs>
          <w:tab w:val="clear" w:pos="4419"/>
          <w:tab w:val="clear" w:pos="8838"/>
          <w:tab w:val="left" w:pos="3686"/>
          <w:tab w:val="left" w:pos="6521"/>
        </w:tabs>
        <w:jc w:val="center"/>
        <w:rPr>
          <w:rFonts w:ascii="Verdana" w:hAnsi="Verdana"/>
          <w:noProof/>
          <w:sz w:val="2"/>
          <w:szCs w:val="2"/>
        </w:rPr>
      </w:pPr>
    </w:p>
    <w:p w:rsidR="00C85DDA" w:rsidRDefault="00C85DDA" w:rsidP="00B34187">
      <w:pPr>
        <w:pStyle w:val="Cabealho"/>
        <w:tabs>
          <w:tab w:val="clear" w:pos="4419"/>
          <w:tab w:val="clear" w:pos="8838"/>
          <w:tab w:val="left" w:pos="3686"/>
          <w:tab w:val="left" w:pos="6521"/>
        </w:tabs>
        <w:jc w:val="center"/>
        <w:rPr>
          <w:rFonts w:ascii="Verdana" w:hAnsi="Verdana"/>
          <w:noProof/>
          <w:sz w:val="2"/>
          <w:szCs w:val="2"/>
        </w:rPr>
      </w:pPr>
    </w:p>
    <w:p w:rsidR="00C85DDA" w:rsidRDefault="00C85DDA" w:rsidP="006A371D">
      <w:pPr>
        <w:pStyle w:val="Cabealho"/>
        <w:tabs>
          <w:tab w:val="clear" w:pos="4419"/>
          <w:tab w:val="clear" w:pos="8838"/>
          <w:tab w:val="left" w:pos="3686"/>
          <w:tab w:val="left" w:pos="6521"/>
        </w:tabs>
        <w:rPr>
          <w:rFonts w:ascii="Verdana" w:hAnsi="Verdana"/>
          <w:noProof/>
          <w:sz w:val="2"/>
          <w:szCs w:val="2"/>
        </w:rPr>
      </w:pPr>
    </w:p>
    <w:p w:rsidR="00370499" w:rsidRDefault="00370499" w:rsidP="00B34187">
      <w:pPr>
        <w:pStyle w:val="Cabealho"/>
        <w:tabs>
          <w:tab w:val="clear" w:pos="4419"/>
          <w:tab w:val="clear" w:pos="8838"/>
          <w:tab w:val="left" w:pos="3686"/>
          <w:tab w:val="left" w:pos="6521"/>
        </w:tabs>
        <w:jc w:val="center"/>
        <w:rPr>
          <w:rFonts w:ascii="Verdana" w:hAnsi="Verdana"/>
          <w:noProof/>
          <w:sz w:val="2"/>
          <w:szCs w:val="2"/>
        </w:rPr>
      </w:pPr>
    </w:p>
    <w:p w:rsidR="005968A1" w:rsidRDefault="005968A1" w:rsidP="00B34187">
      <w:pPr>
        <w:pStyle w:val="Cabealho"/>
        <w:tabs>
          <w:tab w:val="clear" w:pos="4419"/>
          <w:tab w:val="clear" w:pos="8838"/>
          <w:tab w:val="left" w:pos="3686"/>
          <w:tab w:val="left" w:pos="6521"/>
        </w:tabs>
        <w:jc w:val="center"/>
        <w:rPr>
          <w:rFonts w:ascii="Verdana" w:hAnsi="Verdana"/>
          <w:noProof/>
          <w:sz w:val="2"/>
          <w:szCs w:val="2"/>
        </w:rPr>
      </w:pPr>
    </w:p>
    <w:p w:rsidR="005968A1" w:rsidRDefault="005968A1" w:rsidP="00B34187">
      <w:pPr>
        <w:pStyle w:val="Cabealho"/>
        <w:tabs>
          <w:tab w:val="clear" w:pos="4419"/>
          <w:tab w:val="clear" w:pos="8838"/>
          <w:tab w:val="left" w:pos="3686"/>
          <w:tab w:val="left" w:pos="6521"/>
        </w:tabs>
        <w:jc w:val="center"/>
        <w:rPr>
          <w:rFonts w:ascii="Verdana" w:hAnsi="Verdana"/>
          <w:noProof/>
          <w:sz w:val="2"/>
          <w:szCs w:val="2"/>
        </w:rPr>
      </w:pPr>
    </w:p>
    <w:p w:rsidR="005968A1" w:rsidRDefault="005968A1" w:rsidP="00B34187">
      <w:pPr>
        <w:pStyle w:val="Cabealho"/>
        <w:tabs>
          <w:tab w:val="clear" w:pos="4419"/>
          <w:tab w:val="clear" w:pos="8838"/>
          <w:tab w:val="left" w:pos="3686"/>
          <w:tab w:val="left" w:pos="6521"/>
        </w:tabs>
        <w:jc w:val="center"/>
        <w:rPr>
          <w:rFonts w:ascii="Verdana" w:hAnsi="Verdana"/>
          <w:noProof/>
          <w:sz w:val="2"/>
          <w:szCs w:val="2"/>
        </w:rPr>
      </w:pPr>
    </w:p>
    <w:p w:rsidR="005968A1" w:rsidRDefault="005968A1" w:rsidP="00A92107">
      <w:pPr>
        <w:jc w:val="center"/>
        <w:rPr>
          <w:rFonts w:ascii="Verdana" w:hAnsi="Verdana"/>
          <w:b/>
          <w:sz w:val="2"/>
          <w:szCs w:val="2"/>
          <w:u w:val="single"/>
        </w:rPr>
      </w:pPr>
    </w:p>
    <w:p w:rsidR="00A92107" w:rsidRPr="00A92107" w:rsidRDefault="00A92107" w:rsidP="00A92107">
      <w:pPr>
        <w:jc w:val="center"/>
        <w:rPr>
          <w:rFonts w:ascii="Verdana" w:hAnsi="Verdana"/>
          <w:b/>
          <w:sz w:val="28"/>
          <w:szCs w:val="28"/>
          <w:u w:val="single"/>
        </w:rPr>
      </w:pPr>
      <w:r w:rsidRPr="00A92107">
        <w:rPr>
          <w:rFonts w:ascii="Verdana" w:hAnsi="Verdana"/>
          <w:b/>
          <w:sz w:val="28"/>
          <w:szCs w:val="28"/>
          <w:u w:val="single"/>
        </w:rPr>
        <w:t>Edital de Leilão e Intimação</w:t>
      </w:r>
    </w:p>
    <w:p w:rsidR="00A92107" w:rsidRPr="00A92107" w:rsidRDefault="00A92107" w:rsidP="00A92107">
      <w:pPr>
        <w:jc w:val="center"/>
        <w:rPr>
          <w:rFonts w:ascii="Verdana" w:hAnsi="Verdana"/>
          <w:b/>
          <w:sz w:val="28"/>
          <w:szCs w:val="28"/>
          <w:u w:val="single"/>
        </w:rPr>
      </w:pPr>
      <w:r w:rsidRPr="00A92107">
        <w:rPr>
          <w:rFonts w:ascii="Verdana" w:hAnsi="Verdana"/>
          <w:b/>
          <w:sz w:val="28"/>
          <w:szCs w:val="28"/>
          <w:u w:val="single"/>
        </w:rPr>
        <w:t xml:space="preserve">Leilão de Terreno urbano </w:t>
      </w:r>
      <w:r w:rsidR="00FD519A">
        <w:rPr>
          <w:rFonts w:ascii="Verdana" w:hAnsi="Verdana"/>
          <w:b/>
          <w:sz w:val="28"/>
          <w:szCs w:val="28"/>
          <w:u w:val="single"/>
        </w:rPr>
        <w:t>com</w:t>
      </w:r>
      <w:r w:rsidRPr="00A92107">
        <w:rPr>
          <w:rFonts w:ascii="Verdana" w:hAnsi="Verdana"/>
          <w:b/>
          <w:sz w:val="28"/>
          <w:szCs w:val="28"/>
          <w:u w:val="single"/>
        </w:rPr>
        <w:t xml:space="preserve"> benfeitorias</w:t>
      </w:r>
    </w:p>
    <w:p w:rsidR="00A92107" w:rsidRPr="00A92107" w:rsidRDefault="00A92107" w:rsidP="00A92107">
      <w:pPr>
        <w:jc w:val="center"/>
        <w:rPr>
          <w:rFonts w:ascii="Verdana" w:hAnsi="Verdana"/>
          <w:b/>
          <w:sz w:val="28"/>
          <w:szCs w:val="28"/>
          <w:u w:val="single"/>
        </w:rPr>
      </w:pPr>
      <w:r w:rsidRPr="00A92107">
        <w:rPr>
          <w:rFonts w:ascii="Verdana" w:hAnsi="Verdana"/>
          <w:b/>
          <w:sz w:val="28"/>
          <w:szCs w:val="28"/>
          <w:u w:val="single"/>
        </w:rPr>
        <w:t xml:space="preserve">Loteamento </w:t>
      </w:r>
      <w:r w:rsidR="001F3F68">
        <w:rPr>
          <w:rFonts w:ascii="Verdana" w:hAnsi="Verdana"/>
          <w:b/>
          <w:sz w:val="28"/>
          <w:szCs w:val="28"/>
          <w:u w:val="single"/>
        </w:rPr>
        <w:t>Bela Vista – Gravataí</w:t>
      </w:r>
      <w:r w:rsidR="00DB7CF9">
        <w:rPr>
          <w:rFonts w:ascii="Verdana" w:hAnsi="Verdana"/>
          <w:b/>
          <w:sz w:val="28"/>
          <w:szCs w:val="28"/>
          <w:u w:val="single"/>
        </w:rPr>
        <w:t xml:space="preserve">, </w:t>
      </w:r>
      <w:proofErr w:type="gramStart"/>
      <w:r w:rsidR="00DB7CF9">
        <w:rPr>
          <w:rFonts w:ascii="Verdana" w:hAnsi="Verdana"/>
          <w:b/>
          <w:sz w:val="28"/>
          <w:szCs w:val="28"/>
          <w:u w:val="single"/>
        </w:rPr>
        <w:t>RS</w:t>
      </w:r>
      <w:proofErr w:type="gramEnd"/>
    </w:p>
    <w:p w:rsidR="0023740D" w:rsidRPr="000C0657" w:rsidRDefault="0023740D" w:rsidP="006A7F59">
      <w:pPr>
        <w:spacing w:line="276" w:lineRule="auto"/>
        <w:jc w:val="both"/>
        <w:rPr>
          <w:rFonts w:ascii="Verdana" w:hAnsi="Verdana"/>
          <w:sz w:val="16"/>
          <w:szCs w:val="16"/>
        </w:rPr>
      </w:pPr>
      <w:bookmarkStart w:id="0" w:name="_GoBack"/>
      <w:bookmarkEnd w:id="0"/>
    </w:p>
    <w:p w:rsidR="00593212" w:rsidRPr="001F3F68" w:rsidRDefault="0023740D" w:rsidP="006A7F59">
      <w:pPr>
        <w:spacing w:line="276" w:lineRule="auto"/>
        <w:jc w:val="both"/>
        <w:rPr>
          <w:rFonts w:ascii="Verdana" w:hAnsi="Verdana"/>
          <w:sz w:val="16"/>
          <w:szCs w:val="16"/>
        </w:rPr>
      </w:pPr>
      <w:r w:rsidRPr="001F3F68">
        <w:rPr>
          <w:rFonts w:ascii="Verdana" w:hAnsi="Verdana"/>
          <w:b/>
          <w:caps/>
          <w:sz w:val="16"/>
          <w:szCs w:val="16"/>
        </w:rPr>
        <w:t>Giuliano Ferronato</w:t>
      </w:r>
      <w:r w:rsidRPr="001F3F68">
        <w:rPr>
          <w:rFonts w:ascii="Verdana" w:hAnsi="Verdana"/>
          <w:sz w:val="16"/>
          <w:szCs w:val="16"/>
        </w:rPr>
        <w:t xml:space="preserve">, Leiloeiro </w:t>
      </w:r>
      <w:r w:rsidR="00A63CCF" w:rsidRPr="001F3F68">
        <w:rPr>
          <w:rFonts w:ascii="Verdana" w:hAnsi="Verdana"/>
          <w:sz w:val="16"/>
          <w:szCs w:val="16"/>
        </w:rPr>
        <w:t xml:space="preserve">Público </w:t>
      </w:r>
      <w:r w:rsidRPr="001F3F68">
        <w:rPr>
          <w:rFonts w:ascii="Verdana" w:hAnsi="Verdana"/>
          <w:sz w:val="16"/>
          <w:szCs w:val="16"/>
        </w:rPr>
        <w:t xml:space="preserve">Oficial, inscrito na Junta Comercial, Industrial e Serviços do Rio Grande do Sul – JUCISRS sob o nº 388/2018, faz saber, através do presente Edital, que devidamente autorizada pela Credora </w:t>
      </w:r>
      <w:proofErr w:type="gramStart"/>
      <w:r w:rsidRPr="001F3F68">
        <w:rPr>
          <w:rFonts w:ascii="Verdana" w:hAnsi="Verdana"/>
          <w:sz w:val="16"/>
          <w:szCs w:val="16"/>
        </w:rPr>
        <w:t xml:space="preserve">Fiduciária </w:t>
      </w:r>
      <w:r w:rsidR="00F30778" w:rsidRPr="001F3F68">
        <w:rPr>
          <w:rFonts w:ascii="Verdana" w:hAnsi="Verdana"/>
          <w:color w:val="000000"/>
          <w:sz w:val="16"/>
          <w:szCs w:val="16"/>
        </w:rPr>
        <w:t>,</w:t>
      </w:r>
      <w:proofErr w:type="gramEnd"/>
      <w:r w:rsidR="00F30778" w:rsidRPr="001F3F68">
        <w:rPr>
          <w:rFonts w:ascii="Verdana" w:hAnsi="Verdana"/>
          <w:color w:val="000000"/>
          <w:sz w:val="16"/>
          <w:szCs w:val="16"/>
        </w:rPr>
        <w:t xml:space="preserve"> </w:t>
      </w:r>
      <w:r w:rsidR="005F0C79" w:rsidRPr="001F3F68">
        <w:rPr>
          <w:rFonts w:ascii="Verdana" w:hAnsi="Verdana"/>
          <w:color w:val="000000"/>
          <w:sz w:val="16"/>
          <w:szCs w:val="16"/>
        </w:rPr>
        <w:t xml:space="preserve"> </w:t>
      </w:r>
      <w:r w:rsidR="005F0C79" w:rsidRPr="001F3F68">
        <w:rPr>
          <w:rFonts w:ascii="Verdana" w:hAnsi="Verdana"/>
          <w:b/>
          <w:caps/>
          <w:sz w:val="16"/>
          <w:szCs w:val="16"/>
        </w:rPr>
        <w:t>Melnick Even CAMÉLIA Empreendimento Imobiliário spe Ltda</w:t>
      </w:r>
      <w:r w:rsidR="005F0C79" w:rsidRPr="001F3F68">
        <w:rPr>
          <w:rFonts w:ascii="Verdana" w:hAnsi="Verdana"/>
          <w:sz w:val="16"/>
          <w:szCs w:val="16"/>
        </w:rPr>
        <w:t xml:space="preserve"> – CNPJ 22.872.901/0001-06 e </w:t>
      </w:r>
      <w:r w:rsidR="005F0C79" w:rsidRPr="001F3F68">
        <w:rPr>
          <w:rFonts w:ascii="Verdana" w:hAnsi="Verdana"/>
          <w:b/>
          <w:caps/>
          <w:sz w:val="16"/>
          <w:szCs w:val="16"/>
        </w:rPr>
        <w:t>MONTE BELO EMPREENDIMENTOS IMOBILIÁRIOS Ltda</w:t>
      </w:r>
      <w:r w:rsidR="005F0C79" w:rsidRPr="001F3F68">
        <w:rPr>
          <w:rFonts w:ascii="Verdana" w:hAnsi="Verdana"/>
          <w:sz w:val="16"/>
          <w:szCs w:val="16"/>
        </w:rPr>
        <w:t xml:space="preserve"> – CNPJ 14.681.996/0001-52 </w:t>
      </w:r>
      <w:r w:rsidR="005F0C79" w:rsidRPr="001F3F68">
        <w:rPr>
          <w:rFonts w:ascii="Verdana" w:hAnsi="Verdana"/>
          <w:color w:val="000000"/>
          <w:sz w:val="16"/>
          <w:szCs w:val="16"/>
        </w:rPr>
        <w:t xml:space="preserve">com sedes na cidade de Porto Alegre - RS, no qual figura como </w:t>
      </w:r>
      <w:proofErr w:type="spellStart"/>
      <w:r w:rsidR="005F0C79" w:rsidRPr="001F3F68">
        <w:rPr>
          <w:rFonts w:ascii="Verdana" w:hAnsi="Verdana"/>
          <w:color w:val="000000"/>
          <w:sz w:val="16"/>
          <w:szCs w:val="16"/>
        </w:rPr>
        <w:t>Fiduciante</w:t>
      </w:r>
      <w:proofErr w:type="spellEnd"/>
      <w:r w:rsidR="005F0C79" w:rsidRPr="001F3F68">
        <w:rPr>
          <w:rFonts w:ascii="Verdana" w:hAnsi="Verdana"/>
          <w:color w:val="000000"/>
          <w:sz w:val="16"/>
          <w:szCs w:val="16"/>
        </w:rPr>
        <w:t xml:space="preserve">, </w:t>
      </w:r>
      <w:r w:rsidR="005F0C79" w:rsidRPr="001F3F68">
        <w:rPr>
          <w:rFonts w:ascii="Verdana" w:hAnsi="Verdana"/>
          <w:b/>
          <w:caps/>
          <w:sz w:val="16"/>
          <w:szCs w:val="16"/>
        </w:rPr>
        <w:t xml:space="preserve">VICTOR RAFAEL JOHNSON, </w:t>
      </w:r>
      <w:r w:rsidR="005F0C79" w:rsidRPr="001F3F68">
        <w:rPr>
          <w:rFonts w:ascii="Verdana" w:hAnsi="Verdana"/>
          <w:sz w:val="16"/>
          <w:szCs w:val="16"/>
        </w:rPr>
        <w:t xml:space="preserve">brasileiro, inscrito no CPF n°953.257.510-34, casado pelo regime de comunhão parcial de bens com sua esposa </w:t>
      </w:r>
      <w:r w:rsidR="005F0C79" w:rsidRPr="001F3F68">
        <w:rPr>
          <w:rFonts w:ascii="Verdana" w:hAnsi="Verdana"/>
          <w:b/>
          <w:bCs/>
          <w:sz w:val="16"/>
          <w:szCs w:val="16"/>
        </w:rPr>
        <w:t>MICHELLE CARVALHO CABREIRA JOHNSON,</w:t>
      </w:r>
      <w:r w:rsidR="005F0C79" w:rsidRPr="001F3F68">
        <w:rPr>
          <w:rFonts w:ascii="Verdana" w:hAnsi="Verdana"/>
          <w:sz w:val="16"/>
          <w:szCs w:val="16"/>
        </w:rPr>
        <w:t xml:space="preserve"> brasileira, inscrita no CPF sob o n° 007.470.660-86</w:t>
      </w:r>
      <w:r w:rsidR="005F0C79" w:rsidRPr="001F3F68">
        <w:rPr>
          <w:rFonts w:ascii="Verdana" w:hAnsi="Verdana"/>
          <w:sz w:val="16"/>
          <w:szCs w:val="16"/>
        </w:rPr>
        <w:t xml:space="preserve"> </w:t>
      </w:r>
      <w:r w:rsidRPr="001F3F68">
        <w:rPr>
          <w:rFonts w:ascii="Verdana" w:hAnsi="Verdana"/>
          <w:sz w:val="16"/>
          <w:szCs w:val="16"/>
        </w:rPr>
        <w:t>promoverá a venda em Primeiro e Segundo Leilão do imóvel abaixo descrito, presencialmente e na modalidade “</w:t>
      </w:r>
      <w:r w:rsidRPr="001F3F68">
        <w:rPr>
          <w:rFonts w:ascii="Verdana" w:hAnsi="Verdana"/>
          <w:i/>
          <w:sz w:val="16"/>
          <w:szCs w:val="16"/>
        </w:rPr>
        <w:t>online</w:t>
      </w:r>
      <w:r w:rsidRPr="001F3F68">
        <w:rPr>
          <w:rFonts w:ascii="Verdana" w:hAnsi="Verdana"/>
          <w:sz w:val="16"/>
          <w:szCs w:val="16"/>
        </w:rPr>
        <w:t>”, mediante o recebimento de lances através do site www.</w:t>
      </w:r>
      <w:r w:rsidR="006A7F59" w:rsidRPr="001F3F68">
        <w:rPr>
          <w:rFonts w:ascii="Verdana" w:hAnsi="Verdana"/>
          <w:sz w:val="16"/>
          <w:szCs w:val="16"/>
        </w:rPr>
        <w:t>giuliano</w:t>
      </w:r>
      <w:r w:rsidRPr="001F3F68">
        <w:rPr>
          <w:rFonts w:ascii="Verdana" w:hAnsi="Verdana"/>
          <w:sz w:val="16"/>
          <w:szCs w:val="16"/>
        </w:rPr>
        <w:t xml:space="preserve">ferronato.com.br, nas datas e hora </w:t>
      </w:r>
      <w:r w:rsidR="002E4165" w:rsidRPr="001F3F68">
        <w:rPr>
          <w:rFonts w:ascii="Verdana" w:hAnsi="Verdana"/>
          <w:sz w:val="16"/>
          <w:szCs w:val="16"/>
        </w:rPr>
        <w:t>informada</w:t>
      </w:r>
      <w:r w:rsidRPr="001F3F68">
        <w:rPr>
          <w:rFonts w:ascii="Verdana" w:hAnsi="Verdana"/>
          <w:sz w:val="16"/>
          <w:szCs w:val="16"/>
        </w:rPr>
        <w:t xml:space="preserve">, na forma da Lei Federal nº 9.514/97. </w:t>
      </w:r>
    </w:p>
    <w:p w:rsidR="00593212" w:rsidRPr="001F3F68" w:rsidRDefault="00593212" w:rsidP="006A7F59">
      <w:pPr>
        <w:spacing w:line="276" w:lineRule="auto"/>
        <w:jc w:val="both"/>
        <w:rPr>
          <w:rFonts w:ascii="Verdana" w:hAnsi="Verdana"/>
          <w:sz w:val="16"/>
          <w:szCs w:val="16"/>
        </w:rPr>
      </w:pPr>
    </w:p>
    <w:p w:rsidR="00593212" w:rsidRPr="001F3F68" w:rsidRDefault="00593212" w:rsidP="006A7F59">
      <w:pPr>
        <w:spacing w:line="276" w:lineRule="auto"/>
        <w:jc w:val="both"/>
        <w:rPr>
          <w:rFonts w:ascii="Verdana" w:hAnsi="Verdana"/>
          <w:b/>
          <w:sz w:val="16"/>
          <w:szCs w:val="16"/>
        </w:rPr>
      </w:pPr>
      <w:r w:rsidRPr="001F3F68">
        <w:rPr>
          <w:rFonts w:ascii="Verdana" w:hAnsi="Verdana"/>
          <w:b/>
          <w:sz w:val="16"/>
          <w:szCs w:val="16"/>
        </w:rPr>
        <w:t>DATAS:</w:t>
      </w:r>
    </w:p>
    <w:p w:rsidR="00593212" w:rsidRPr="001F3F68" w:rsidRDefault="002E4165" w:rsidP="006A7F59">
      <w:pPr>
        <w:spacing w:line="276" w:lineRule="auto"/>
        <w:jc w:val="both"/>
        <w:rPr>
          <w:rFonts w:ascii="Verdana" w:hAnsi="Verdana"/>
          <w:sz w:val="16"/>
          <w:szCs w:val="16"/>
        </w:rPr>
      </w:pPr>
      <w:r w:rsidRPr="001F3F68">
        <w:rPr>
          <w:rFonts w:ascii="Verdana" w:hAnsi="Verdana"/>
          <w:sz w:val="16"/>
          <w:szCs w:val="16"/>
        </w:rPr>
        <w:t>1º L</w:t>
      </w:r>
      <w:r w:rsidR="0023740D" w:rsidRPr="001F3F68">
        <w:rPr>
          <w:rFonts w:ascii="Verdana" w:hAnsi="Verdana"/>
          <w:sz w:val="16"/>
          <w:szCs w:val="16"/>
        </w:rPr>
        <w:t xml:space="preserve">eilão: </w:t>
      </w:r>
      <w:r w:rsidR="005F0C79" w:rsidRPr="001F3F68">
        <w:rPr>
          <w:rFonts w:ascii="Verdana" w:hAnsi="Verdana"/>
          <w:sz w:val="16"/>
          <w:szCs w:val="16"/>
        </w:rPr>
        <w:t>14</w:t>
      </w:r>
      <w:r w:rsidR="000C0657" w:rsidRPr="001F3F68">
        <w:rPr>
          <w:rFonts w:ascii="Verdana" w:hAnsi="Verdana"/>
          <w:sz w:val="16"/>
          <w:szCs w:val="16"/>
        </w:rPr>
        <w:t>/10</w:t>
      </w:r>
      <w:r w:rsidR="00DB7CF9" w:rsidRPr="001F3F68">
        <w:rPr>
          <w:rFonts w:ascii="Verdana" w:hAnsi="Verdana"/>
          <w:sz w:val="16"/>
          <w:szCs w:val="16"/>
        </w:rPr>
        <w:t>/</w:t>
      </w:r>
      <w:r w:rsidR="00A92107" w:rsidRPr="001F3F68">
        <w:rPr>
          <w:rFonts w:ascii="Verdana" w:hAnsi="Verdana"/>
          <w:sz w:val="16"/>
          <w:szCs w:val="16"/>
        </w:rPr>
        <w:t xml:space="preserve">2021 </w:t>
      </w:r>
      <w:r w:rsidR="005F0C79" w:rsidRPr="001F3F68">
        <w:rPr>
          <w:rFonts w:ascii="Verdana" w:hAnsi="Verdana"/>
          <w:sz w:val="16"/>
          <w:szCs w:val="16"/>
        </w:rPr>
        <w:t>quinta</w:t>
      </w:r>
      <w:r w:rsidR="0023740D" w:rsidRPr="001F3F68">
        <w:rPr>
          <w:rFonts w:ascii="Verdana" w:hAnsi="Verdana"/>
          <w:sz w:val="16"/>
          <w:szCs w:val="16"/>
        </w:rPr>
        <w:t xml:space="preserve">-feira às 10h00min. </w:t>
      </w:r>
    </w:p>
    <w:p w:rsidR="0023740D" w:rsidRPr="001F3F68" w:rsidRDefault="002E4165" w:rsidP="006A7F59">
      <w:pPr>
        <w:spacing w:line="276" w:lineRule="auto"/>
        <w:jc w:val="both"/>
        <w:rPr>
          <w:rFonts w:ascii="Verdana" w:hAnsi="Verdana"/>
          <w:sz w:val="16"/>
          <w:szCs w:val="16"/>
        </w:rPr>
      </w:pPr>
      <w:r w:rsidRPr="001F3F68">
        <w:rPr>
          <w:rFonts w:ascii="Verdana" w:hAnsi="Verdana"/>
          <w:sz w:val="16"/>
          <w:szCs w:val="16"/>
        </w:rPr>
        <w:t>2º L</w:t>
      </w:r>
      <w:r w:rsidR="0023740D" w:rsidRPr="001F3F68">
        <w:rPr>
          <w:rFonts w:ascii="Verdana" w:hAnsi="Verdana"/>
          <w:sz w:val="16"/>
          <w:szCs w:val="16"/>
        </w:rPr>
        <w:t xml:space="preserve">eilão: </w:t>
      </w:r>
      <w:r w:rsidR="005F0C79" w:rsidRPr="001F3F68">
        <w:rPr>
          <w:rFonts w:ascii="Verdana" w:hAnsi="Verdana"/>
          <w:sz w:val="16"/>
          <w:szCs w:val="16"/>
        </w:rPr>
        <w:t>21</w:t>
      </w:r>
      <w:r w:rsidR="000C0657" w:rsidRPr="001F3F68">
        <w:rPr>
          <w:rFonts w:ascii="Verdana" w:hAnsi="Verdana"/>
          <w:sz w:val="16"/>
          <w:szCs w:val="16"/>
        </w:rPr>
        <w:t>/10</w:t>
      </w:r>
      <w:r w:rsidR="00A92107" w:rsidRPr="001F3F68">
        <w:rPr>
          <w:rFonts w:ascii="Verdana" w:hAnsi="Verdana"/>
          <w:sz w:val="16"/>
          <w:szCs w:val="16"/>
        </w:rPr>
        <w:t xml:space="preserve">/2021 </w:t>
      </w:r>
      <w:r w:rsidR="005F0C79" w:rsidRPr="001F3F68">
        <w:rPr>
          <w:rFonts w:ascii="Verdana" w:hAnsi="Verdana"/>
          <w:sz w:val="16"/>
          <w:szCs w:val="16"/>
        </w:rPr>
        <w:t>quinta</w:t>
      </w:r>
      <w:r w:rsidR="0023740D" w:rsidRPr="001F3F68">
        <w:rPr>
          <w:rFonts w:ascii="Verdana" w:hAnsi="Verdana"/>
          <w:sz w:val="16"/>
          <w:szCs w:val="16"/>
        </w:rPr>
        <w:t xml:space="preserve">-feira às 10h00min. </w:t>
      </w:r>
    </w:p>
    <w:p w:rsidR="006A7F59" w:rsidRPr="001F3F68" w:rsidRDefault="006A7F59" w:rsidP="006A7F59">
      <w:pPr>
        <w:spacing w:line="276" w:lineRule="auto"/>
        <w:jc w:val="both"/>
        <w:rPr>
          <w:rFonts w:ascii="Verdana" w:hAnsi="Verdana"/>
          <w:b/>
          <w:i/>
          <w:sz w:val="16"/>
          <w:szCs w:val="16"/>
        </w:rPr>
      </w:pPr>
    </w:p>
    <w:p w:rsidR="0023740D" w:rsidRPr="001F3F68" w:rsidRDefault="0023740D" w:rsidP="006A7F59">
      <w:pPr>
        <w:spacing w:line="276" w:lineRule="auto"/>
        <w:jc w:val="both"/>
        <w:rPr>
          <w:rFonts w:ascii="Verdana" w:hAnsi="Verdana"/>
          <w:sz w:val="16"/>
          <w:szCs w:val="16"/>
        </w:rPr>
      </w:pPr>
      <w:r w:rsidRPr="001F3F68">
        <w:rPr>
          <w:rFonts w:ascii="Verdana" w:hAnsi="Verdana"/>
          <w:b/>
          <w:sz w:val="16"/>
          <w:szCs w:val="16"/>
        </w:rPr>
        <w:t>DESCRIÇÃO DO</w:t>
      </w:r>
      <w:r w:rsidR="00A63CCF" w:rsidRPr="001F3F68">
        <w:rPr>
          <w:rFonts w:ascii="Verdana" w:hAnsi="Verdana"/>
          <w:b/>
          <w:sz w:val="16"/>
          <w:szCs w:val="16"/>
        </w:rPr>
        <w:t>(</w:t>
      </w:r>
      <w:r w:rsidRPr="001F3F68">
        <w:rPr>
          <w:rFonts w:ascii="Verdana" w:hAnsi="Verdana"/>
          <w:b/>
          <w:sz w:val="16"/>
          <w:szCs w:val="16"/>
        </w:rPr>
        <w:t>S</w:t>
      </w:r>
      <w:r w:rsidR="00A63CCF" w:rsidRPr="001F3F68">
        <w:rPr>
          <w:rFonts w:ascii="Verdana" w:hAnsi="Verdana"/>
          <w:b/>
          <w:sz w:val="16"/>
          <w:szCs w:val="16"/>
        </w:rPr>
        <w:t>)</w:t>
      </w:r>
      <w:r w:rsidRPr="001F3F68">
        <w:rPr>
          <w:rFonts w:ascii="Verdana" w:hAnsi="Verdana"/>
          <w:b/>
          <w:sz w:val="16"/>
          <w:szCs w:val="16"/>
        </w:rPr>
        <w:t xml:space="preserve"> </w:t>
      </w:r>
      <w:proofErr w:type="gramStart"/>
      <w:r w:rsidRPr="001F3F68">
        <w:rPr>
          <w:rFonts w:ascii="Verdana" w:hAnsi="Verdana"/>
          <w:b/>
          <w:sz w:val="16"/>
          <w:szCs w:val="16"/>
        </w:rPr>
        <w:t>IMÓVE</w:t>
      </w:r>
      <w:r w:rsidR="00A63CCF" w:rsidRPr="001F3F68">
        <w:rPr>
          <w:rFonts w:ascii="Verdana" w:hAnsi="Verdana"/>
          <w:b/>
          <w:sz w:val="16"/>
          <w:szCs w:val="16"/>
        </w:rPr>
        <w:t>L(</w:t>
      </w:r>
      <w:proofErr w:type="gramEnd"/>
      <w:r w:rsidR="00A63CCF" w:rsidRPr="001F3F68">
        <w:rPr>
          <w:rFonts w:ascii="Verdana" w:hAnsi="Verdana"/>
          <w:b/>
          <w:sz w:val="16"/>
          <w:szCs w:val="16"/>
        </w:rPr>
        <w:t>I</w:t>
      </w:r>
      <w:r w:rsidRPr="001F3F68">
        <w:rPr>
          <w:rFonts w:ascii="Verdana" w:hAnsi="Verdana"/>
          <w:b/>
          <w:sz w:val="16"/>
          <w:szCs w:val="16"/>
        </w:rPr>
        <w:t>S</w:t>
      </w:r>
      <w:r w:rsidR="00A63CCF" w:rsidRPr="001F3F68">
        <w:rPr>
          <w:rFonts w:ascii="Verdana" w:hAnsi="Verdana"/>
          <w:b/>
          <w:sz w:val="16"/>
          <w:szCs w:val="16"/>
        </w:rPr>
        <w:t>)</w:t>
      </w:r>
      <w:r w:rsidRPr="001F3F68">
        <w:rPr>
          <w:rFonts w:ascii="Verdana" w:hAnsi="Verdana"/>
          <w:b/>
          <w:sz w:val="16"/>
          <w:szCs w:val="16"/>
        </w:rPr>
        <w:t>:</w:t>
      </w:r>
      <w:r w:rsidRPr="001F3F68">
        <w:rPr>
          <w:rFonts w:ascii="Verdana" w:hAnsi="Verdana"/>
          <w:sz w:val="16"/>
          <w:szCs w:val="16"/>
        </w:rPr>
        <w:t xml:space="preserve"> </w:t>
      </w:r>
    </w:p>
    <w:p w:rsidR="00D11897" w:rsidRPr="001F3F68" w:rsidRDefault="0023740D" w:rsidP="00A92107">
      <w:pPr>
        <w:spacing w:line="276" w:lineRule="auto"/>
        <w:jc w:val="both"/>
        <w:rPr>
          <w:rFonts w:ascii="Verdana" w:hAnsi="Verdana"/>
          <w:sz w:val="16"/>
          <w:szCs w:val="16"/>
        </w:rPr>
      </w:pPr>
      <w:r w:rsidRPr="001F3F68">
        <w:rPr>
          <w:rFonts w:ascii="Verdana" w:hAnsi="Verdana"/>
          <w:b/>
          <w:sz w:val="16"/>
          <w:szCs w:val="16"/>
        </w:rPr>
        <w:t>LOTE 01</w:t>
      </w:r>
      <w:r w:rsidRPr="001F3F68">
        <w:rPr>
          <w:rFonts w:ascii="Verdana" w:hAnsi="Verdana"/>
          <w:sz w:val="16"/>
          <w:szCs w:val="16"/>
        </w:rPr>
        <w:t xml:space="preserve"> –</w:t>
      </w:r>
      <w:r w:rsidR="00DB5007" w:rsidRPr="001F3F68">
        <w:rPr>
          <w:rFonts w:ascii="Verdana" w:hAnsi="Verdana"/>
          <w:sz w:val="16"/>
          <w:szCs w:val="16"/>
        </w:rPr>
        <w:t xml:space="preserve"> </w:t>
      </w:r>
      <w:r w:rsidR="005F0C79" w:rsidRPr="001F3F68">
        <w:rPr>
          <w:rFonts w:ascii="Verdana" w:hAnsi="Verdana"/>
          <w:sz w:val="16"/>
          <w:szCs w:val="16"/>
        </w:rPr>
        <w:t xml:space="preserve">Terreno urbano, sem benfeitorias, situado no Loteamento Reserva Bela Vista, na cidade de Gravataí, RS, constituído do Lote 14 da quadra A, com área de 165,20 metros quadrados, medindo 7,00 de frente à </w:t>
      </w:r>
      <w:proofErr w:type="gramStart"/>
      <w:r w:rsidR="005F0C79" w:rsidRPr="001F3F68">
        <w:rPr>
          <w:rFonts w:ascii="Verdana" w:hAnsi="Verdana"/>
          <w:sz w:val="16"/>
          <w:szCs w:val="16"/>
        </w:rPr>
        <w:t>rua</w:t>
      </w:r>
      <w:proofErr w:type="gramEnd"/>
      <w:r w:rsidR="005F0C79" w:rsidRPr="001F3F68">
        <w:rPr>
          <w:rFonts w:ascii="Verdana" w:hAnsi="Verdana"/>
          <w:sz w:val="16"/>
          <w:szCs w:val="16"/>
        </w:rPr>
        <w:t xml:space="preserve"> 01, lado par, nos fundos com a largura de 7,00m entesta com propriedade de </w:t>
      </w:r>
      <w:proofErr w:type="spellStart"/>
      <w:r w:rsidR="005F0C79" w:rsidRPr="001F3F68">
        <w:rPr>
          <w:rFonts w:ascii="Verdana" w:hAnsi="Verdana"/>
          <w:sz w:val="16"/>
          <w:szCs w:val="16"/>
        </w:rPr>
        <w:t>Zelomar</w:t>
      </w:r>
      <w:proofErr w:type="spellEnd"/>
      <w:r w:rsidR="005F0C79" w:rsidRPr="001F3F68">
        <w:rPr>
          <w:rFonts w:ascii="Verdana" w:hAnsi="Verdana"/>
          <w:sz w:val="16"/>
          <w:szCs w:val="16"/>
        </w:rPr>
        <w:t xml:space="preserve"> Ortiz, Vera L. O. Alvarez e de João D. Ortiz Jr., dividindo-se por um lado na extensão de 23,60m da frente ao fundo com o lote 15 e pelo outro lado na extensão de 23,60m da frente ao fundo divide-se com o lote 13. Distante 89,19m da esquina com Travessa Ortiz. Quarteirão: Travessa Ortiz, ruas 01, 06, propriedade de </w:t>
      </w:r>
      <w:proofErr w:type="spellStart"/>
      <w:r w:rsidR="005F0C79" w:rsidRPr="001F3F68">
        <w:rPr>
          <w:rFonts w:ascii="Verdana" w:hAnsi="Verdana"/>
          <w:sz w:val="16"/>
          <w:szCs w:val="16"/>
        </w:rPr>
        <w:t>Zelomar</w:t>
      </w:r>
      <w:proofErr w:type="spellEnd"/>
      <w:r w:rsidR="005F0C79" w:rsidRPr="001F3F68">
        <w:rPr>
          <w:rFonts w:ascii="Verdana" w:hAnsi="Verdana"/>
          <w:sz w:val="16"/>
          <w:szCs w:val="16"/>
        </w:rPr>
        <w:t xml:space="preserve"> Ortiz, Vera L. O. Alvarez e de João D. Ortiz Jr. Origem: R1 da matrícula nº 95.635 de 13.06.2013.</w:t>
      </w:r>
    </w:p>
    <w:p w:rsidR="00D11897" w:rsidRPr="001F3F68" w:rsidRDefault="00D11897" w:rsidP="006A7F59">
      <w:pPr>
        <w:spacing w:line="276" w:lineRule="auto"/>
        <w:jc w:val="both"/>
        <w:rPr>
          <w:rFonts w:ascii="Verdana" w:hAnsi="Verdana"/>
          <w:sz w:val="16"/>
          <w:szCs w:val="16"/>
        </w:rPr>
      </w:pPr>
    </w:p>
    <w:p w:rsidR="00593212" w:rsidRPr="001F3F68" w:rsidRDefault="00D11897" w:rsidP="006A7F59">
      <w:pPr>
        <w:spacing w:line="276" w:lineRule="auto"/>
        <w:jc w:val="both"/>
        <w:rPr>
          <w:rFonts w:ascii="Verdana" w:hAnsi="Verdana"/>
          <w:color w:val="000000"/>
          <w:sz w:val="16"/>
          <w:szCs w:val="16"/>
        </w:rPr>
      </w:pPr>
      <w:r w:rsidRPr="001F3F68">
        <w:rPr>
          <w:rFonts w:ascii="Verdana" w:hAnsi="Verdana"/>
          <w:b/>
          <w:color w:val="000000"/>
          <w:sz w:val="16"/>
          <w:szCs w:val="16"/>
        </w:rPr>
        <w:t>VALOR</w:t>
      </w:r>
      <w:r w:rsidR="00593212" w:rsidRPr="001F3F68">
        <w:rPr>
          <w:rFonts w:ascii="Verdana" w:hAnsi="Verdana"/>
          <w:b/>
          <w:color w:val="000000"/>
          <w:sz w:val="16"/>
          <w:szCs w:val="16"/>
        </w:rPr>
        <w:t>ES</w:t>
      </w:r>
      <w:r w:rsidRPr="001F3F68">
        <w:rPr>
          <w:rFonts w:ascii="Verdana" w:hAnsi="Verdana"/>
          <w:color w:val="000000"/>
          <w:sz w:val="16"/>
          <w:szCs w:val="16"/>
        </w:rPr>
        <w:t xml:space="preserve">: </w:t>
      </w:r>
    </w:p>
    <w:p w:rsidR="000C0657" w:rsidRPr="001F3F68" w:rsidRDefault="001C78BC" w:rsidP="006478E2">
      <w:pPr>
        <w:spacing w:line="276" w:lineRule="auto"/>
        <w:jc w:val="both"/>
        <w:rPr>
          <w:rFonts w:ascii="Verdana" w:hAnsi="Verdana"/>
          <w:b/>
          <w:sz w:val="16"/>
          <w:szCs w:val="16"/>
        </w:rPr>
      </w:pPr>
      <w:r w:rsidRPr="001F3F68">
        <w:rPr>
          <w:rFonts w:ascii="Verdana" w:hAnsi="Verdana"/>
          <w:color w:val="000000"/>
          <w:sz w:val="16"/>
          <w:szCs w:val="16"/>
        </w:rPr>
        <w:t>1°Leilão:</w:t>
      </w:r>
      <w:r w:rsidR="002C29F3" w:rsidRPr="001F3F68">
        <w:rPr>
          <w:rFonts w:ascii="Verdana" w:hAnsi="Verdana"/>
          <w:b/>
          <w:bCs/>
          <w:sz w:val="16"/>
          <w:szCs w:val="16"/>
        </w:rPr>
        <w:t xml:space="preserve"> </w:t>
      </w:r>
      <w:r w:rsidR="000C0657" w:rsidRPr="001F3F68">
        <w:rPr>
          <w:rFonts w:ascii="Verdana" w:hAnsi="Verdana"/>
          <w:b/>
          <w:sz w:val="16"/>
          <w:szCs w:val="16"/>
        </w:rPr>
        <w:t xml:space="preserve">R$ </w:t>
      </w:r>
      <w:r w:rsidR="005E1C3F" w:rsidRPr="001F3F68">
        <w:rPr>
          <w:rFonts w:ascii="Verdana" w:hAnsi="Verdana"/>
          <w:b/>
          <w:sz w:val="16"/>
          <w:szCs w:val="16"/>
        </w:rPr>
        <w:t xml:space="preserve">127.924,05 </w:t>
      </w:r>
      <w:proofErr w:type="gramStart"/>
      <w:r w:rsidR="005E1C3F" w:rsidRPr="001F3F68">
        <w:rPr>
          <w:rFonts w:ascii="Verdana" w:hAnsi="Verdana"/>
          <w:b/>
          <w:sz w:val="16"/>
          <w:szCs w:val="16"/>
        </w:rPr>
        <w:t xml:space="preserve">( </w:t>
      </w:r>
      <w:proofErr w:type="gramEnd"/>
      <w:r w:rsidR="005E1C3F" w:rsidRPr="001F3F68">
        <w:rPr>
          <w:rFonts w:ascii="Verdana" w:hAnsi="Verdana"/>
          <w:b/>
          <w:sz w:val="16"/>
          <w:szCs w:val="16"/>
        </w:rPr>
        <w:t>Cento e vinte e sete Mil, novecentos e vinte e quatro Reais e cinco centavos)</w:t>
      </w:r>
    </w:p>
    <w:p w:rsidR="00D11897" w:rsidRPr="001F3F68" w:rsidRDefault="00C0035C" w:rsidP="006478E2">
      <w:pPr>
        <w:spacing w:line="276" w:lineRule="auto"/>
        <w:jc w:val="both"/>
        <w:rPr>
          <w:rFonts w:ascii="Verdana" w:hAnsi="Verdana"/>
          <w:b/>
          <w:sz w:val="16"/>
          <w:szCs w:val="16"/>
        </w:rPr>
      </w:pPr>
      <w:r w:rsidRPr="001F3F68">
        <w:rPr>
          <w:rFonts w:ascii="Verdana" w:hAnsi="Verdana"/>
          <w:color w:val="000000"/>
          <w:sz w:val="16"/>
          <w:szCs w:val="16"/>
        </w:rPr>
        <w:t>2°L</w:t>
      </w:r>
      <w:r w:rsidR="00D11897" w:rsidRPr="001F3F68">
        <w:rPr>
          <w:rFonts w:ascii="Verdana" w:hAnsi="Verdana"/>
          <w:color w:val="000000"/>
          <w:sz w:val="16"/>
          <w:szCs w:val="16"/>
        </w:rPr>
        <w:t>eilão</w:t>
      </w:r>
      <w:r w:rsidRPr="001F3F68">
        <w:rPr>
          <w:rFonts w:ascii="Verdana" w:hAnsi="Verdana"/>
          <w:color w:val="000000"/>
          <w:sz w:val="16"/>
          <w:szCs w:val="16"/>
        </w:rPr>
        <w:t>:</w:t>
      </w:r>
      <w:r w:rsidR="006C36D4" w:rsidRPr="001F3F68">
        <w:rPr>
          <w:rFonts w:ascii="Verdana" w:hAnsi="Verdana"/>
          <w:b/>
          <w:bCs/>
          <w:sz w:val="16"/>
          <w:szCs w:val="16"/>
        </w:rPr>
        <w:t xml:space="preserve"> </w:t>
      </w:r>
      <w:r w:rsidR="001F3F68" w:rsidRPr="001F3F68">
        <w:rPr>
          <w:rFonts w:ascii="Verdana" w:hAnsi="Verdana"/>
          <w:b/>
          <w:bCs/>
          <w:sz w:val="16"/>
          <w:szCs w:val="16"/>
        </w:rPr>
        <w:t xml:space="preserve">R$ </w:t>
      </w:r>
      <w:r w:rsidR="005E1C3F" w:rsidRPr="001F3F68">
        <w:rPr>
          <w:rFonts w:ascii="Verdana" w:hAnsi="Verdana"/>
          <w:b/>
          <w:sz w:val="16"/>
          <w:szCs w:val="16"/>
        </w:rPr>
        <w:t xml:space="preserve">127.924,05 </w:t>
      </w:r>
      <w:proofErr w:type="gramStart"/>
      <w:r w:rsidR="005E1C3F" w:rsidRPr="001F3F68">
        <w:rPr>
          <w:rFonts w:ascii="Verdana" w:hAnsi="Verdana"/>
          <w:b/>
          <w:sz w:val="16"/>
          <w:szCs w:val="16"/>
        </w:rPr>
        <w:t xml:space="preserve">( </w:t>
      </w:r>
      <w:proofErr w:type="gramEnd"/>
      <w:r w:rsidR="005E1C3F" w:rsidRPr="001F3F68">
        <w:rPr>
          <w:rFonts w:ascii="Verdana" w:hAnsi="Verdana"/>
          <w:b/>
          <w:sz w:val="16"/>
          <w:szCs w:val="16"/>
        </w:rPr>
        <w:t>Cento e vinte e sete Mil, novecentos e vinte e quatro Reais e cinco centavos)</w:t>
      </w:r>
      <w:r w:rsidR="001F3F68" w:rsidRPr="001F3F68">
        <w:rPr>
          <w:rFonts w:ascii="Verdana" w:hAnsi="Verdana"/>
          <w:b/>
          <w:sz w:val="16"/>
          <w:szCs w:val="16"/>
        </w:rPr>
        <w:t xml:space="preserve"> </w:t>
      </w:r>
      <w:r w:rsidR="00D11897" w:rsidRPr="001F3F68">
        <w:rPr>
          <w:rFonts w:ascii="Verdana" w:hAnsi="Verdana"/>
          <w:color w:val="000000"/>
          <w:sz w:val="16"/>
          <w:szCs w:val="16"/>
        </w:rPr>
        <w:t>(valor corrigido pela aplicação de depósitos de poupança mantidos nas instituições integrantes do Sistema Brasileiro</w:t>
      </w:r>
      <w:r w:rsidR="00D11897" w:rsidRPr="001F3F68">
        <w:rPr>
          <w:rFonts w:ascii="Verdana" w:hAnsi="Verdana"/>
          <w:sz w:val="16"/>
          <w:szCs w:val="16"/>
        </w:rPr>
        <w:t xml:space="preserve"> de Poupança e Empréstimos - SBPE, mais despesas previstas no </w:t>
      </w:r>
      <w:proofErr w:type="spellStart"/>
      <w:r w:rsidR="00D11897" w:rsidRPr="001F3F68">
        <w:rPr>
          <w:rFonts w:ascii="Verdana" w:hAnsi="Verdana"/>
          <w:sz w:val="16"/>
          <w:szCs w:val="16"/>
        </w:rPr>
        <w:t>Art</w:t>
      </w:r>
      <w:proofErr w:type="spellEnd"/>
      <w:r w:rsidR="00D11897" w:rsidRPr="001F3F68">
        <w:rPr>
          <w:rFonts w:ascii="Verdana" w:hAnsi="Verdana"/>
          <w:sz w:val="16"/>
          <w:szCs w:val="16"/>
        </w:rPr>
        <w:t xml:space="preserve"> 27, § 2° da Lei 9.514, de 20 de novembro de 1997). </w:t>
      </w:r>
    </w:p>
    <w:p w:rsidR="0023740D" w:rsidRPr="001F3F68" w:rsidRDefault="0023740D" w:rsidP="006A7F59">
      <w:pPr>
        <w:spacing w:line="276" w:lineRule="auto"/>
        <w:jc w:val="both"/>
        <w:rPr>
          <w:rFonts w:ascii="Verdana" w:hAnsi="Verdana"/>
          <w:sz w:val="16"/>
          <w:szCs w:val="16"/>
        </w:rPr>
      </w:pPr>
    </w:p>
    <w:p w:rsidR="00593212" w:rsidRPr="001F3F68" w:rsidRDefault="0023740D" w:rsidP="006A7F59">
      <w:pPr>
        <w:spacing w:line="276" w:lineRule="auto"/>
        <w:jc w:val="both"/>
        <w:rPr>
          <w:rFonts w:ascii="Verdana" w:hAnsi="Verdana"/>
          <w:sz w:val="16"/>
          <w:szCs w:val="16"/>
        </w:rPr>
      </w:pPr>
      <w:r w:rsidRPr="001F3F68">
        <w:rPr>
          <w:rFonts w:ascii="Verdana" w:hAnsi="Verdana"/>
          <w:b/>
          <w:sz w:val="16"/>
          <w:szCs w:val="16"/>
        </w:rPr>
        <w:t>DO LEILÃO</w:t>
      </w:r>
      <w:r w:rsidRPr="001F3F68">
        <w:rPr>
          <w:rFonts w:ascii="Verdana" w:hAnsi="Verdana"/>
          <w:sz w:val="16"/>
          <w:szCs w:val="16"/>
        </w:rPr>
        <w:t xml:space="preserve">: </w:t>
      </w:r>
    </w:p>
    <w:p w:rsidR="00593212" w:rsidRPr="001F3F68" w:rsidRDefault="0023740D" w:rsidP="006A7F59">
      <w:pPr>
        <w:spacing w:line="276" w:lineRule="auto"/>
        <w:jc w:val="both"/>
        <w:rPr>
          <w:rFonts w:ascii="Verdana" w:hAnsi="Verdana"/>
          <w:sz w:val="16"/>
          <w:szCs w:val="16"/>
        </w:rPr>
      </w:pPr>
      <w:r w:rsidRPr="001F3F68">
        <w:rPr>
          <w:rFonts w:ascii="Verdana" w:hAnsi="Verdana"/>
          <w:sz w:val="16"/>
          <w:szCs w:val="16"/>
        </w:rPr>
        <w:t>O Leilão é regido pelo Decreto 21.981/32, com as modificações introduzidas pelo Decreto 22.427/33 e pela Lei 9.514/97 – Alienação Fiduciária, bem como por este Edital e será realizado na modalidade “</w:t>
      </w:r>
      <w:r w:rsidRPr="001F3F68">
        <w:rPr>
          <w:rFonts w:ascii="Verdana" w:hAnsi="Verdana"/>
          <w:i/>
          <w:sz w:val="16"/>
          <w:szCs w:val="16"/>
        </w:rPr>
        <w:t>online</w:t>
      </w:r>
      <w:r w:rsidRPr="001F3F68">
        <w:rPr>
          <w:rFonts w:ascii="Verdana" w:hAnsi="Verdana"/>
          <w:sz w:val="16"/>
          <w:szCs w:val="16"/>
        </w:rPr>
        <w:t>” pelo Leiloeiro</w:t>
      </w:r>
      <w:r w:rsidR="00593212" w:rsidRPr="001F3F68">
        <w:rPr>
          <w:rFonts w:ascii="Verdana" w:hAnsi="Verdana"/>
          <w:sz w:val="16"/>
          <w:szCs w:val="16"/>
        </w:rPr>
        <w:t xml:space="preserve"> Público</w:t>
      </w:r>
      <w:r w:rsidRPr="001F3F68">
        <w:rPr>
          <w:rFonts w:ascii="Verdana" w:hAnsi="Verdana"/>
          <w:sz w:val="16"/>
          <w:szCs w:val="16"/>
        </w:rPr>
        <w:t xml:space="preserve"> Oficial Giuliano Ferronato - JUCISRS nº 388/2018. </w:t>
      </w:r>
    </w:p>
    <w:p w:rsidR="00593212" w:rsidRPr="001F3F68" w:rsidRDefault="00593212" w:rsidP="006A7F59">
      <w:pPr>
        <w:spacing w:line="276" w:lineRule="auto"/>
        <w:jc w:val="both"/>
        <w:rPr>
          <w:rFonts w:ascii="Verdana" w:hAnsi="Verdana"/>
          <w:sz w:val="16"/>
          <w:szCs w:val="16"/>
        </w:rPr>
      </w:pPr>
    </w:p>
    <w:p w:rsidR="0023740D" w:rsidRPr="00F30778" w:rsidRDefault="0023740D" w:rsidP="006A7F59">
      <w:pPr>
        <w:spacing w:line="276" w:lineRule="auto"/>
        <w:jc w:val="both"/>
        <w:rPr>
          <w:rFonts w:ascii="Verdana" w:hAnsi="Verdana"/>
          <w:color w:val="000000" w:themeColor="text1"/>
          <w:sz w:val="16"/>
          <w:szCs w:val="16"/>
        </w:rPr>
      </w:pPr>
      <w:r w:rsidRPr="00F30778">
        <w:rPr>
          <w:rFonts w:ascii="Verdana" w:hAnsi="Verdana"/>
          <w:sz w:val="16"/>
          <w:szCs w:val="16"/>
        </w:rPr>
        <w:t xml:space="preserve">Todas as pessoas maiores de 18 anos e capazes, nos termos da legislação vigente, poderão dar lances e arrematar no Leilão. Fica esclarecido que menores de 18 anos somente poderão adquirir algum bem se emancipados, representados ou assistidos pelo responsável legal. Para a participação o interessado deverá cadastrar-se e habilitar-se previamente no site </w:t>
      </w:r>
      <w:hyperlink r:id="rId9" w:history="1">
        <w:r w:rsidR="00D11897" w:rsidRPr="00F30778">
          <w:rPr>
            <w:rStyle w:val="Hyperlink"/>
            <w:rFonts w:ascii="Verdana" w:hAnsi="Verdana"/>
            <w:color w:val="000000" w:themeColor="text1"/>
            <w:sz w:val="16"/>
            <w:szCs w:val="16"/>
            <w:u w:val="none"/>
          </w:rPr>
          <w:t>www.giuliano</w:t>
        </w:r>
      </w:hyperlink>
      <w:proofErr w:type="gramStart"/>
      <w:r w:rsidR="00D11897" w:rsidRPr="00F30778">
        <w:rPr>
          <w:rFonts w:ascii="Verdana" w:hAnsi="Verdana"/>
          <w:color w:val="000000" w:themeColor="text1"/>
          <w:sz w:val="16"/>
          <w:szCs w:val="16"/>
        </w:rPr>
        <w:t>ferronato.com.</w:t>
      </w:r>
      <w:proofErr w:type="gramEnd"/>
      <w:r w:rsidR="00D11897" w:rsidRPr="00F30778">
        <w:rPr>
          <w:rFonts w:ascii="Verdana" w:hAnsi="Verdana"/>
          <w:color w:val="000000" w:themeColor="text1"/>
          <w:sz w:val="16"/>
          <w:szCs w:val="16"/>
        </w:rPr>
        <w:t>br</w:t>
      </w:r>
      <w:r w:rsidRPr="00F30778">
        <w:rPr>
          <w:rFonts w:ascii="Verdana" w:hAnsi="Verdana"/>
          <w:color w:val="000000" w:themeColor="text1"/>
          <w:sz w:val="16"/>
          <w:szCs w:val="16"/>
        </w:rPr>
        <w:t xml:space="preserve">. </w:t>
      </w:r>
    </w:p>
    <w:p w:rsidR="0023740D" w:rsidRPr="00F30778" w:rsidRDefault="0023740D"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b/>
          <w:sz w:val="16"/>
          <w:szCs w:val="16"/>
        </w:rPr>
        <w:t>DA PARTICIPAÇÃO VIA INTERNET</w:t>
      </w:r>
      <w:r w:rsidRPr="00F30778">
        <w:rPr>
          <w:rFonts w:ascii="Verdana" w:hAnsi="Verdana"/>
          <w:sz w:val="16"/>
          <w:szCs w:val="16"/>
        </w:rPr>
        <w:t xml:space="preserve">: </w:t>
      </w:r>
    </w:p>
    <w:p w:rsidR="001C78BC" w:rsidRPr="00F30778" w:rsidRDefault="0023740D" w:rsidP="006A7F59">
      <w:pPr>
        <w:spacing w:line="276" w:lineRule="auto"/>
        <w:jc w:val="both"/>
        <w:rPr>
          <w:rFonts w:ascii="Verdana" w:hAnsi="Verdana"/>
          <w:color w:val="000000" w:themeColor="text1"/>
          <w:sz w:val="16"/>
          <w:szCs w:val="16"/>
        </w:rPr>
      </w:pPr>
      <w:r w:rsidRPr="00F30778">
        <w:rPr>
          <w:rFonts w:ascii="Verdana" w:hAnsi="Verdana"/>
          <w:color w:val="000000" w:themeColor="text1"/>
          <w:sz w:val="16"/>
          <w:szCs w:val="16"/>
        </w:rPr>
        <w:t xml:space="preserve">Serão aceitos lances via internet, com participação </w:t>
      </w:r>
      <w:r w:rsidRPr="00F30778">
        <w:rPr>
          <w:rFonts w:ascii="Verdana" w:hAnsi="Verdana"/>
          <w:i/>
          <w:color w:val="000000" w:themeColor="text1"/>
          <w:sz w:val="16"/>
          <w:szCs w:val="16"/>
        </w:rPr>
        <w:t>on-line</w:t>
      </w:r>
      <w:r w:rsidRPr="00F30778">
        <w:rPr>
          <w:rFonts w:ascii="Verdana" w:hAnsi="Verdana"/>
          <w:color w:val="000000" w:themeColor="text1"/>
          <w:sz w:val="16"/>
          <w:szCs w:val="16"/>
        </w:rPr>
        <w:t xml:space="preserve"> dos interessados, por meio de acesso identificado e fornecido sob exclusiva responsabil</w:t>
      </w:r>
      <w:r w:rsidR="00D11897" w:rsidRPr="00F30778">
        <w:rPr>
          <w:rFonts w:ascii="Verdana" w:hAnsi="Verdana"/>
          <w:color w:val="000000" w:themeColor="text1"/>
          <w:sz w:val="16"/>
          <w:szCs w:val="16"/>
        </w:rPr>
        <w:t>idade do Leiloeiro</w:t>
      </w:r>
      <w:r w:rsidRPr="00F30778">
        <w:rPr>
          <w:rFonts w:ascii="Verdana" w:hAnsi="Verdana"/>
          <w:color w:val="000000" w:themeColor="text1"/>
          <w:sz w:val="16"/>
          <w:szCs w:val="16"/>
        </w:rPr>
        <w:t>, através de seu site</w:t>
      </w:r>
      <w:r w:rsidR="001C78BC" w:rsidRPr="00F30778">
        <w:rPr>
          <w:rFonts w:ascii="Verdana" w:hAnsi="Verdana"/>
          <w:color w:val="000000" w:themeColor="text1"/>
          <w:sz w:val="16"/>
          <w:szCs w:val="16"/>
        </w:rPr>
        <w:t xml:space="preserve"> </w:t>
      </w:r>
      <w:hyperlink r:id="rId10" w:history="1">
        <w:r w:rsidR="001C78BC" w:rsidRPr="00F30778">
          <w:rPr>
            <w:rStyle w:val="Hyperlink"/>
            <w:rFonts w:ascii="Verdana" w:hAnsi="Verdana"/>
            <w:color w:val="000000" w:themeColor="text1"/>
            <w:sz w:val="16"/>
            <w:szCs w:val="16"/>
            <w:u w:val="none"/>
          </w:rPr>
          <w:t>www.giulianoferronato.com.br</w:t>
        </w:r>
      </w:hyperlink>
      <w:proofErr w:type="gramStart"/>
      <w:r w:rsidR="001C78BC" w:rsidRPr="00F30778">
        <w:rPr>
          <w:rFonts w:ascii="Verdana" w:hAnsi="Verdana"/>
          <w:color w:val="000000" w:themeColor="text1"/>
          <w:sz w:val="16"/>
          <w:szCs w:val="16"/>
        </w:rPr>
        <w:t xml:space="preserve"> </w:t>
      </w:r>
      <w:r w:rsidRPr="00F30778">
        <w:rPr>
          <w:rFonts w:ascii="Verdana" w:hAnsi="Verdana"/>
          <w:color w:val="000000" w:themeColor="text1"/>
          <w:sz w:val="16"/>
          <w:szCs w:val="16"/>
        </w:rPr>
        <w:t>,</w:t>
      </w:r>
      <w:proofErr w:type="gramEnd"/>
      <w:r w:rsidRPr="00F30778">
        <w:rPr>
          <w:rFonts w:ascii="Verdana" w:hAnsi="Verdana"/>
          <w:color w:val="000000" w:themeColor="text1"/>
          <w:sz w:val="16"/>
          <w:szCs w:val="16"/>
        </w:rPr>
        <w:t xml:space="preserve"> estando os interessados sujeitos integralmente às Condições de Venda e de Pagamento dispostas neste edital de leilão. </w:t>
      </w:r>
    </w:p>
    <w:p w:rsidR="001C78BC" w:rsidRPr="00F30778" w:rsidRDefault="0023740D" w:rsidP="006A7F59">
      <w:pPr>
        <w:spacing w:line="276" w:lineRule="auto"/>
        <w:jc w:val="both"/>
        <w:rPr>
          <w:rFonts w:ascii="Verdana" w:hAnsi="Verdana"/>
          <w:color w:val="000000" w:themeColor="text1"/>
          <w:sz w:val="16"/>
          <w:szCs w:val="16"/>
        </w:rPr>
      </w:pPr>
      <w:r w:rsidRPr="00F30778">
        <w:rPr>
          <w:rFonts w:ascii="Verdana" w:hAnsi="Verdana"/>
          <w:color w:val="000000" w:themeColor="text1"/>
          <w:sz w:val="16"/>
          <w:szCs w:val="16"/>
        </w:rPr>
        <w:t xml:space="preserve">O interessado ao efetuar o cadastramento deverá ter capacidade, autoridade e legitimidade para assumir todas as responsabilidades e obrigações constantes nas Condições de Venda e de Pagamento dispostas no edital de leilão. Para participação do leilão somente </w:t>
      </w:r>
      <w:r w:rsidRPr="00F30778">
        <w:rPr>
          <w:rFonts w:ascii="Verdana" w:hAnsi="Verdana"/>
          <w:i/>
          <w:color w:val="000000" w:themeColor="text1"/>
          <w:sz w:val="16"/>
          <w:szCs w:val="16"/>
        </w:rPr>
        <w:t>on-line</w:t>
      </w:r>
      <w:r w:rsidRPr="00F30778">
        <w:rPr>
          <w:rFonts w:ascii="Verdana" w:hAnsi="Verdana"/>
          <w:color w:val="000000" w:themeColor="text1"/>
          <w:sz w:val="16"/>
          <w:szCs w:val="16"/>
        </w:rPr>
        <w:t>, deverão os interessados ef</w:t>
      </w:r>
      <w:r w:rsidR="00D11897" w:rsidRPr="00F30778">
        <w:rPr>
          <w:rFonts w:ascii="Verdana" w:hAnsi="Verdana"/>
          <w:color w:val="000000" w:themeColor="text1"/>
          <w:sz w:val="16"/>
          <w:szCs w:val="16"/>
        </w:rPr>
        <w:t>etuar cadastro prévio no site do Leiloeiro</w:t>
      </w:r>
      <w:r w:rsidRPr="00F30778">
        <w:rPr>
          <w:rFonts w:ascii="Verdana" w:hAnsi="Verdana"/>
          <w:color w:val="000000" w:themeColor="text1"/>
          <w:sz w:val="16"/>
          <w:szCs w:val="16"/>
        </w:rPr>
        <w:t>, enviar a documentação necessária bem como anuir às regras de p</w:t>
      </w:r>
      <w:r w:rsidR="00D11897" w:rsidRPr="00F30778">
        <w:rPr>
          <w:rFonts w:ascii="Verdana" w:hAnsi="Verdana"/>
          <w:color w:val="000000" w:themeColor="text1"/>
          <w:sz w:val="16"/>
          <w:szCs w:val="16"/>
        </w:rPr>
        <w:t>articipação dispostas no site do Leiloeiro</w:t>
      </w:r>
      <w:r w:rsidRPr="00F30778">
        <w:rPr>
          <w:rFonts w:ascii="Verdana" w:hAnsi="Verdana"/>
          <w:color w:val="000000" w:themeColor="text1"/>
          <w:sz w:val="16"/>
          <w:szCs w:val="16"/>
        </w:rPr>
        <w:t xml:space="preserve"> para obtenção de “</w:t>
      </w:r>
      <w:proofErr w:type="spellStart"/>
      <w:r w:rsidRPr="00F30778">
        <w:rPr>
          <w:rFonts w:ascii="Verdana" w:hAnsi="Verdana"/>
          <w:i/>
          <w:color w:val="000000" w:themeColor="text1"/>
          <w:sz w:val="16"/>
          <w:szCs w:val="16"/>
        </w:rPr>
        <w:t>login</w:t>
      </w:r>
      <w:proofErr w:type="spellEnd"/>
      <w:r w:rsidRPr="00F30778">
        <w:rPr>
          <w:rFonts w:ascii="Verdana" w:hAnsi="Verdana"/>
          <w:color w:val="000000" w:themeColor="text1"/>
          <w:sz w:val="16"/>
          <w:szCs w:val="16"/>
        </w:rPr>
        <w:t>” e “</w:t>
      </w:r>
      <w:r w:rsidRPr="00F30778">
        <w:rPr>
          <w:rFonts w:ascii="Verdana" w:hAnsi="Verdana"/>
          <w:i/>
          <w:color w:val="000000" w:themeColor="text1"/>
          <w:sz w:val="16"/>
          <w:szCs w:val="16"/>
        </w:rPr>
        <w:t>senha</w:t>
      </w:r>
      <w:r w:rsidR="00D11897" w:rsidRPr="00F30778">
        <w:rPr>
          <w:rFonts w:ascii="Verdana" w:hAnsi="Verdana"/>
          <w:i/>
          <w:color w:val="000000" w:themeColor="text1"/>
          <w:sz w:val="16"/>
          <w:szCs w:val="16"/>
        </w:rPr>
        <w:t xml:space="preserve"> de acesso</w:t>
      </w:r>
      <w:r w:rsidRPr="00F30778">
        <w:rPr>
          <w:rFonts w:ascii="Verdana" w:hAnsi="Verdana"/>
          <w:color w:val="000000" w:themeColor="text1"/>
          <w:sz w:val="16"/>
          <w:szCs w:val="16"/>
        </w:rPr>
        <w:t xml:space="preserve">”, o qual validará e homologará os lances em conformidade com as disposições do edital. </w:t>
      </w:r>
    </w:p>
    <w:p w:rsidR="001C78BC" w:rsidRPr="00F30778" w:rsidRDefault="0023740D" w:rsidP="006A7F59">
      <w:pPr>
        <w:spacing w:line="276" w:lineRule="auto"/>
        <w:jc w:val="both"/>
        <w:rPr>
          <w:rFonts w:ascii="Verdana" w:hAnsi="Verdana"/>
          <w:color w:val="000000" w:themeColor="text1"/>
          <w:sz w:val="16"/>
          <w:szCs w:val="16"/>
        </w:rPr>
      </w:pPr>
      <w:r w:rsidRPr="00F30778">
        <w:rPr>
          <w:rFonts w:ascii="Verdana" w:hAnsi="Verdana"/>
          <w:color w:val="000000" w:themeColor="text1"/>
          <w:sz w:val="16"/>
          <w:szCs w:val="16"/>
        </w:rPr>
        <w:t>A concretização da arrematação, mediante formalização do recibo de arrematação e Instrumento de Compra e Venda ou Escritura Pública, somente será realizada em nome da pessoa que efet</w:t>
      </w:r>
      <w:r w:rsidR="00D11897" w:rsidRPr="00F30778">
        <w:rPr>
          <w:rFonts w:ascii="Verdana" w:hAnsi="Verdana"/>
          <w:color w:val="000000" w:themeColor="text1"/>
          <w:sz w:val="16"/>
          <w:szCs w:val="16"/>
        </w:rPr>
        <w:t>uou o cadastro prévio no site do Leiloeiro</w:t>
      </w:r>
      <w:r w:rsidRPr="00F30778">
        <w:rPr>
          <w:rFonts w:ascii="Verdana" w:hAnsi="Verdana"/>
          <w:color w:val="000000" w:themeColor="text1"/>
          <w:sz w:val="16"/>
          <w:szCs w:val="16"/>
        </w:rPr>
        <w:t xml:space="preserve">, não sendo </w:t>
      </w:r>
      <w:proofErr w:type="gramStart"/>
      <w:r w:rsidRPr="00F30778">
        <w:rPr>
          <w:rFonts w:ascii="Verdana" w:hAnsi="Verdana"/>
          <w:color w:val="000000" w:themeColor="text1"/>
          <w:sz w:val="16"/>
          <w:szCs w:val="16"/>
        </w:rPr>
        <w:t>permitido a formalização de recibos ou transferência da propriedade em nome</w:t>
      </w:r>
      <w:proofErr w:type="gramEnd"/>
      <w:r w:rsidRPr="00F30778">
        <w:rPr>
          <w:rFonts w:ascii="Verdana" w:hAnsi="Verdana"/>
          <w:color w:val="000000" w:themeColor="text1"/>
          <w:sz w:val="16"/>
          <w:szCs w:val="16"/>
        </w:rPr>
        <w:t xml:space="preserve"> de terceiros. </w:t>
      </w:r>
    </w:p>
    <w:p w:rsidR="00D11897" w:rsidRPr="00F30778" w:rsidRDefault="0023740D" w:rsidP="006A7F59">
      <w:pPr>
        <w:spacing w:line="276" w:lineRule="auto"/>
        <w:jc w:val="both"/>
        <w:rPr>
          <w:rFonts w:ascii="Verdana" w:hAnsi="Verdana"/>
          <w:color w:val="000000" w:themeColor="text1"/>
          <w:sz w:val="16"/>
          <w:szCs w:val="16"/>
        </w:rPr>
      </w:pPr>
      <w:r w:rsidRPr="00F30778">
        <w:rPr>
          <w:rFonts w:ascii="Verdana" w:hAnsi="Verdana"/>
          <w:color w:val="000000" w:themeColor="text1"/>
          <w:sz w:val="16"/>
          <w:szCs w:val="16"/>
        </w:rPr>
        <w:t>Os lances oferecidos somente on-line não garantem direitos ao proponente/</w:t>
      </w:r>
      <w:r w:rsidR="00D11897" w:rsidRPr="00F30778">
        <w:rPr>
          <w:rFonts w:ascii="Verdana" w:hAnsi="Verdana"/>
          <w:color w:val="000000" w:themeColor="text1"/>
          <w:sz w:val="16"/>
          <w:szCs w:val="16"/>
        </w:rPr>
        <w:t>arrematante em caso de recusa do Leiloeiro</w:t>
      </w:r>
      <w:r w:rsidRPr="00F30778">
        <w:rPr>
          <w:rFonts w:ascii="Verdana" w:hAnsi="Verdana"/>
          <w:color w:val="000000" w:themeColor="text1"/>
          <w:sz w:val="16"/>
          <w:szCs w:val="16"/>
        </w:rPr>
        <w:t xml:space="preserve"> ou por qualquer outra ocorrência, tais como, queda ou falhas no sistema, conexão de internet, linha telefônica ou outras </w:t>
      </w:r>
      <w:r w:rsidRPr="00F30778">
        <w:rPr>
          <w:rFonts w:ascii="Verdana" w:hAnsi="Verdana"/>
          <w:color w:val="000000" w:themeColor="text1"/>
          <w:sz w:val="16"/>
          <w:szCs w:val="16"/>
        </w:rPr>
        <w:lastRenderedPageBreak/>
        <w:t xml:space="preserve">ocorrências, sejam quais forem os motivos, posto que </w:t>
      </w:r>
      <w:proofErr w:type="gramStart"/>
      <w:r w:rsidRPr="00F30778">
        <w:rPr>
          <w:rFonts w:ascii="Verdana" w:hAnsi="Verdana"/>
          <w:color w:val="000000" w:themeColor="text1"/>
          <w:sz w:val="16"/>
          <w:szCs w:val="16"/>
        </w:rPr>
        <w:t>são</w:t>
      </w:r>
      <w:proofErr w:type="gramEnd"/>
      <w:r w:rsidRPr="00F30778">
        <w:rPr>
          <w:rFonts w:ascii="Verdana" w:hAnsi="Verdana"/>
          <w:color w:val="000000" w:themeColor="text1"/>
          <w:sz w:val="16"/>
          <w:szCs w:val="16"/>
        </w:rPr>
        <w:t xml:space="preserve"> apenas facilitadores de oferta aos interessados, com os riscos naturais às falhas ou impossibilidades técnicas, imprevisões e intempéries, que são assumidos com exclusividade pelo interessado quando da sua participação, não sendo cabível qualquer reclamação a respeito. </w:t>
      </w:r>
    </w:p>
    <w:p w:rsidR="002E4165" w:rsidRPr="00F30778" w:rsidRDefault="002E4165" w:rsidP="006A7F59">
      <w:pPr>
        <w:spacing w:line="276" w:lineRule="auto"/>
        <w:jc w:val="both"/>
        <w:rPr>
          <w:rFonts w:ascii="Verdana" w:hAnsi="Verdana"/>
          <w:color w:val="000000" w:themeColor="text1"/>
          <w:sz w:val="16"/>
          <w:szCs w:val="16"/>
        </w:rPr>
      </w:pPr>
    </w:p>
    <w:p w:rsidR="002E4165" w:rsidRPr="00F30778" w:rsidRDefault="001C78BC" w:rsidP="006A7F59">
      <w:pPr>
        <w:spacing w:line="276" w:lineRule="auto"/>
        <w:jc w:val="both"/>
        <w:rPr>
          <w:rFonts w:ascii="Verdana" w:hAnsi="Verdana"/>
          <w:b/>
          <w:caps/>
          <w:color w:val="000000" w:themeColor="text1"/>
          <w:sz w:val="16"/>
          <w:szCs w:val="16"/>
        </w:rPr>
      </w:pPr>
      <w:r w:rsidRPr="00F30778">
        <w:rPr>
          <w:rFonts w:ascii="Verdana" w:hAnsi="Verdana"/>
          <w:b/>
          <w:caps/>
          <w:color w:val="000000" w:themeColor="text1"/>
          <w:sz w:val="16"/>
          <w:szCs w:val="16"/>
        </w:rPr>
        <w:t>Das visitas prévias aos imóveis:</w:t>
      </w:r>
    </w:p>
    <w:p w:rsidR="00A63CCF" w:rsidRPr="00A63CCF" w:rsidRDefault="00A63CCF" w:rsidP="006A7F59">
      <w:pPr>
        <w:spacing w:line="276" w:lineRule="auto"/>
        <w:jc w:val="both"/>
        <w:rPr>
          <w:rFonts w:ascii="Verdana" w:hAnsi="Verdana"/>
          <w:sz w:val="16"/>
          <w:szCs w:val="16"/>
        </w:rPr>
      </w:pPr>
      <w:r w:rsidRPr="00A63CCF">
        <w:rPr>
          <w:rFonts w:ascii="Verdana" w:hAnsi="Verdana" w:cs="Segoe UI"/>
          <w:color w:val="000000"/>
          <w:sz w:val="16"/>
          <w:szCs w:val="16"/>
        </w:rPr>
        <w:t xml:space="preserve">As imagens obtidas para ilustrar </w:t>
      </w:r>
      <w:r>
        <w:rPr>
          <w:rFonts w:ascii="Verdana" w:hAnsi="Verdana" w:cs="Segoe UI"/>
          <w:color w:val="000000"/>
          <w:sz w:val="16"/>
          <w:szCs w:val="16"/>
        </w:rPr>
        <w:t xml:space="preserve">o bem </w:t>
      </w:r>
      <w:r w:rsidRPr="00A63CCF">
        <w:rPr>
          <w:rFonts w:ascii="Verdana" w:hAnsi="Verdana" w:cs="Segoe UI"/>
          <w:color w:val="000000"/>
          <w:sz w:val="16"/>
          <w:szCs w:val="16"/>
        </w:rPr>
        <w:t xml:space="preserve">foram obtidas a partir do laudo de avaliação/folders do empreendimento do imóvel/site </w:t>
      </w:r>
      <w:r>
        <w:rPr>
          <w:rFonts w:ascii="Verdana" w:hAnsi="Verdana" w:cs="Segoe UI"/>
          <w:i/>
          <w:color w:val="000000"/>
          <w:sz w:val="16"/>
          <w:szCs w:val="16"/>
        </w:rPr>
        <w:t xml:space="preserve">Google </w:t>
      </w:r>
      <w:proofErr w:type="spellStart"/>
      <w:r>
        <w:rPr>
          <w:rFonts w:ascii="Verdana" w:hAnsi="Verdana" w:cs="Segoe UI"/>
          <w:i/>
          <w:color w:val="000000"/>
          <w:sz w:val="16"/>
          <w:szCs w:val="16"/>
        </w:rPr>
        <w:t>image</w:t>
      </w:r>
      <w:proofErr w:type="spellEnd"/>
      <w:proofErr w:type="gramStart"/>
      <w:r>
        <w:rPr>
          <w:rFonts w:ascii="Verdana" w:hAnsi="Verdana" w:cs="Segoe UI"/>
          <w:i/>
          <w:color w:val="000000"/>
          <w:sz w:val="16"/>
          <w:szCs w:val="16"/>
        </w:rPr>
        <w:t xml:space="preserve"> </w:t>
      </w:r>
      <w:r w:rsidRPr="00A63CCF">
        <w:rPr>
          <w:rFonts w:ascii="Verdana" w:hAnsi="Verdana" w:cs="Segoe UI"/>
          <w:color w:val="000000"/>
          <w:sz w:val="16"/>
          <w:szCs w:val="16"/>
        </w:rPr>
        <w:t xml:space="preserve"> </w:t>
      </w:r>
      <w:proofErr w:type="gramEnd"/>
      <w:r w:rsidRPr="00A63CCF">
        <w:rPr>
          <w:rFonts w:ascii="Verdana" w:hAnsi="Verdana" w:cs="Segoe UI"/>
          <w:color w:val="000000"/>
          <w:sz w:val="16"/>
          <w:szCs w:val="16"/>
        </w:rPr>
        <w:t xml:space="preserve">e, portanto, podem não refletir sua situação e distribuição interna atual. Já as imagens obtidas por meio do Google Street </w:t>
      </w:r>
      <w:proofErr w:type="spellStart"/>
      <w:r w:rsidRPr="00A63CCF">
        <w:rPr>
          <w:rFonts w:ascii="Verdana" w:hAnsi="Verdana" w:cs="Segoe UI"/>
          <w:color w:val="000000"/>
          <w:sz w:val="16"/>
          <w:szCs w:val="16"/>
        </w:rPr>
        <w:t>View</w:t>
      </w:r>
      <w:proofErr w:type="spellEnd"/>
      <w:r w:rsidRPr="00A63CCF">
        <w:rPr>
          <w:rFonts w:ascii="Verdana" w:hAnsi="Verdana" w:cs="Segoe UI"/>
          <w:color w:val="000000"/>
          <w:sz w:val="16"/>
          <w:szCs w:val="16"/>
        </w:rPr>
        <w:t xml:space="preserve">, bem como sua indicação no mapa, são baseadas no endereço cadastrado do imóvel e, em alguns casos, pode não ter sua localização exata reconhecida pela ferramenta, ou ainda, apresentar defasagem com a situação atual, em função da data em que foram coletadas pelo Google. Sendo assim, toda </w:t>
      </w:r>
      <w:r>
        <w:rPr>
          <w:rFonts w:ascii="Verdana" w:hAnsi="Verdana" w:cs="Segoe UI"/>
          <w:color w:val="000000"/>
          <w:sz w:val="16"/>
          <w:szCs w:val="16"/>
        </w:rPr>
        <w:t>e qualquer decisão de compra não</w:t>
      </w:r>
      <w:r w:rsidRPr="00A63CCF">
        <w:rPr>
          <w:rFonts w:ascii="Verdana" w:hAnsi="Verdana" w:cs="Segoe UI"/>
          <w:color w:val="000000"/>
          <w:sz w:val="16"/>
          <w:szCs w:val="16"/>
        </w:rPr>
        <w:t xml:space="preserve"> deve se basear nas fotos divulgadas, mas sim, na realização de visita presencial ao imóvel</w:t>
      </w:r>
      <w:r w:rsidR="005968A1">
        <w:rPr>
          <w:rFonts w:ascii="Verdana" w:hAnsi="Verdana" w:cs="Segoe UI"/>
          <w:color w:val="000000"/>
          <w:sz w:val="16"/>
          <w:szCs w:val="16"/>
        </w:rPr>
        <w:t>.</w:t>
      </w:r>
    </w:p>
    <w:p w:rsidR="00D11897" w:rsidRPr="00F30778" w:rsidRDefault="00D11897"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b/>
          <w:sz w:val="16"/>
          <w:szCs w:val="16"/>
        </w:rPr>
        <w:t>DOS IMÓVEIS:</w:t>
      </w:r>
      <w:r w:rsidRPr="00F30778">
        <w:rPr>
          <w:rFonts w:ascii="Verdana" w:hAnsi="Verdana"/>
          <w:sz w:val="16"/>
          <w:szCs w:val="16"/>
        </w:rPr>
        <w:t xml:space="preserve"> </w:t>
      </w: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Os imóveis serão vendidos um a um, a quem maior lance oferecer, por valor igual ou superior ao lance mínimo estipulado para cada imóvel, reservando-se ao Vendedor, o direito de liberar ou não o bem pelo maior preço alcançado, bem como retirar, desdobrar ou reunir os imóveis em lotes de acordo com seu critério ou necessidade, por intermédio do Leiloeiro. </w:t>
      </w:r>
    </w:p>
    <w:p w:rsidR="00593212" w:rsidRPr="00F30778" w:rsidRDefault="00593212"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O Vendedor se reserva, ainda, o direito de cancelar a qualquer tempo a oferta de venda do imóvel, de anular no todo ou em parte, aditar ou revogar este edital, ao seu exclusivo critério, sem que caiba ao interessado direito a qualquer indenização ou compensação de qualquer natureza. </w:t>
      </w:r>
    </w:p>
    <w:p w:rsidR="00593212" w:rsidRPr="00F30778" w:rsidRDefault="00593212"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Os imóveis serão vendidos em caráter “</w:t>
      </w:r>
      <w:r w:rsidRPr="00F30778">
        <w:rPr>
          <w:rFonts w:ascii="Verdana" w:hAnsi="Verdana"/>
          <w:i/>
          <w:sz w:val="16"/>
          <w:szCs w:val="16"/>
        </w:rPr>
        <w:t>AD-CORPUS</w:t>
      </w:r>
      <w:r w:rsidRPr="00F30778">
        <w:rPr>
          <w:rFonts w:ascii="Verdana" w:hAnsi="Verdana"/>
          <w:sz w:val="16"/>
          <w:szCs w:val="16"/>
        </w:rPr>
        <w:t xml:space="preserve">” sendo que as áreas e descrições mencionadas são </w:t>
      </w:r>
      <w:r w:rsidR="001C78BC" w:rsidRPr="00F30778">
        <w:rPr>
          <w:rFonts w:ascii="Verdana" w:hAnsi="Verdana"/>
          <w:sz w:val="16"/>
          <w:szCs w:val="16"/>
        </w:rPr>
        <w:t>meramente enunciativas. As fotografias</w:t>
      </w:r>
      <w:r w:rsidRPr="00F30778">
        <w:rPr>
          <w:rFonts w:ascii="Verdana" w:hAnsi="Verdana"/>
          <w:sz w:val="16"/>
          <w:szCs w:val="16"/>
        </w:rPr>
        <w:t xml:space="preserve"> divulgadas são meramente ilustrativas, portanto, competirá aos interessados visitar os imóveis previamente. Os imóveis serão vendidos livres e desembaraçados de quaisquer dívidas ou ônus reais, exceto aqueles referidos na descrição de cada imóvel.</w:t>
      </w:r>
    </w:p>
    <w:p w:rsidR="00593212" w:rsidRPr="00F30778" w:rsidRDefault="00593212"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Eventuais alterações nas descrições dos imóveis, ou suas respectivas condições de venda, ocorridas até a data de realização do leilão, serão, a critério do Vendedor, noticiadas por meio dos sites dos Leiloeiros que estiverem realizando o leilão, cabendo ao interessado acompanhar e se cientificar das referidas alterações. </w:t>
      </w:r>
    </w:p>
    <w:p w:rsidR="00593212" w:rsidRPr="00F30778" w:rsidRDefault="00593212"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No caso de os imóveis virem a ser objeto de reivindicação judicial ou gravames, em decorrência de fatos anteriores à data da transferência da posse ao Comprador, os resultados das demandas (após trânsito em julgado) ou baixas serão suportados pela Vendedora. Ocorrendo evicção, a indenização será correspondente ao preço de venda, reajustado pelo IGP-M (FVG), b</w:t>
      </w:r>
      <w:r w:rsidR="00593212" w:rsidRPr="00F30778">
        <w:rPr>
          <w:rFonts w:ascii="Verdana" w:hAnsi="Verdana"/>
          <w:sz w:val="16"/>
          <w:szCs w:val="16"/>
        </w:rPr>
        <w:t>em como da comissão do</w:t>
      </w:r>
      <w:r w:rsidRPr="00F30778">
        <w:rPr>
          <w:rFonts w:ascii="Verdana" w:hAnsi="Verdana"/>
          <w:sz w:val="16"/>
          <w:szCs w:val="16"/>
        </w:rPr>
        <w:t xml:space="preserve"> </w:t>
      </w:r>
      <w:r w:rsidR="006A7F59" w:rsidRPr="00F30778">
        <w:rPr>
          <w:rFonts w:ascii="Verdana" w:hAnsi="Verdana"/>
          <w:sz w:val="16"/>
          <w:szCs w:val="16"/>
        </w:rPr>
        <w:t>Leiloeiro</w:t>
      </w:r>
      <w:r w:rsidRPr="00F30778">
        <w:rPr>
          <w:rFonts w:ascii="Verdana" w:hAnsi="Verdana"/>
          <w:sz w:val="16"/>
          <w:szCs w:val="16"/>
        </w:rPr>
        <w:t xml:space="preserve">, não cabendo ao arrematante reivindicar outros valores a título de indenização, tampouco aquelas elencadas nos artigos 488 e 450 do Código Civil Brasileiro, e ainda por benfeitorias adquiridas após a arrematação. </w:t>
      </w:r>
    </w:p>
    <w:p w:rsidR="00593212" w:rsidRPr="00F30778" w:rsidRDefault="00593212" w:rsidP="006A7F59">
      <w:pPr>
        <w:spacing w:line="276" w:lineRule="auto"/>
        <w:jc w:val="both"/>
        <w:rPr>
          <w:rFonts w:ascii="Verdana" w:hAnsi="Verdana"/>
          <w:sz w:val="16"/>
          <w:szCs w:val="16"/>
        </w:rPr>
      </w:pPr>
    </w:p>
    <w:p w:rsidR="006A7F59" w:rsidRPr="00F30778" w:rsidRDefault="0023740D" w:rsidP="006A7F59">
      <w:pPr>
        <w:spacing w:line="276" w:lineRule="auto"/>
        <w:jc w:val="both"/>
        <w:rPr>
          <w:rFonts w:ascii="Verdana" w:hAnsi="Verdana"/>
          <w:sz w:val="16"/>
          <w:szCs w:val="16"/>
        </w:rPr>
      </w:pPr>
      <w:r w:rsidRPr="00F30778">
        <w:rPr>
          <w:rFonts w:ascii="Verdana" w:hAnsi="Verdana"/>
          <w:sz w:val="16"/>
          <w:szCs w:val="16"/>
        </w:rPr>
        <w:t>O</w:t>
      </w:r>
      <w:r w:rsidR="00593212" w:rsidRPr="00F30778">
        <w:rPr>
          <w:rFonts w:ascii="Verdana" w:hAnsi="Verdana"/>
          <w:sz w:val="16"/>
          <w:szCs w:val="16"/>
        </w:rPr>
        <w:t>(</w:t>
      </w:r>
      <w:r w:rsidRPr="00F30778">
        <w:rPr>
          <w:rFonts w:ascii="Verdana" w:hAnsi="Verdana"/>
          <w:sz w:val="16"/>
          <w:szCs w:val="16"/>
        </w:rPr>
        <w:t>s</w:t>
      </w:r>
      <w:r w:rsidR="00593212" w:rsidRPr="00F30778">
        <w:rPr>
          <w:rFonts w:ascii="Verdana" w:hAnsi="Verdana"/>
          <w:sz w:val="16"/>
          <w:szCs w:val="16"/>
        </w:rPr>
        <w:t xml:space="preserve">) </w:t>
      </w:r>
      <w:proofErr w:type="gramStart"/>
      <w:r w:rsidR="00593212" w:rsidRPr="00F30778">
        <w:rPr>
          <w:rFonts w:ascii="Verdana" w:hAnsi="Verdana"/>
          <w:sz w:val="16"/>
          <w:szCs w:val="16"/>
        </w:rPr>
        <w:t>imóvel(</w:t>
      </w:r>
      <w:proofErr w:type="spellStart"/>
      <w:proofErr w:type="gramEnd"/>
      <w:r w:rsidR="00593212" w:rsidRPr="00F30778">
        <w:rPr>
          <w:rFonts w:ascii="Verdana" w:hAnsi="Verdana"/>
          <w:sz w:val="16"/>
          <w:szCs w:val="16"/>
        </w:rPr>
        <w:t>is</w:t>
      </w:r>
      <w:proofErr w:type="spellEnd"/>
      <w:r w:rsidR="00593212" w:rsidRPr="00F30778">
        <w:rPr>
          <w:rFonts w:ascii="Verdana" w:hAnsi="Verdana"/>
          <w:sz w:val="16"/>
          <w:szCs w:val="16"/>
        </w:rPr>
        <w:t>)</w:t>
      </w:r>
      <w:r w:rsidRPr="00F30778">
        <w:rPr>
          <w:rFonts w:ascii="Verdana" w:hAnsi="Verdana"/>
          <w:sz w:val="16"/>
          <w:szCs w:val="16"/>
        </w:rPr>
        <w:t xml:space="preserve"> ser</w:t>
      </w:r>
      <w:r w:rsidR="00593212" w:rsidRPr="00F30778">
        <w:rPr>
          <w:rFonts w:ascii="Verdana" w:hAnsi="Verdana"/>
          <w:sz w:val="16"/>
          <w:szCs w:val="16"/>
        </w:rPr>
        <w:t>á(</w:t>
      </w:r>
      <w:proofErr w:type="spellStart"/>
      <w:r w:rsidRPr="00F30778">
        <w:rPr>
          <w:rFonts w:ascii="Verdana" w:hAnsi="Verdana"/>
          <w:sz w:val="16"/>
          <w:szCs w:val="16"/>
        </w:rPr>
        <w:t>ão</w:t>
      </w:r>
      <w:proofErr w:type="spellEnd"/>
      <w:r w:rsidR="00593212" w:rsidRPr="00F30778">
        <w:rPr>
          <w:rFonts w:ascii="Verdana" w:hAnsi="Verdana"/>
          <w:sz w:val="16"/>
          <w:szCs w:val="16"/>
        </w:rPr>
        <w:t>)</w:t>
      </w:r>
      <w:r w:rsidRPr="00F30778">
        <w:rPr>
          <w:rFonts w:ascii="Verdana" w:hAnsi="Verdana"/>
          <w:sz w:val="16"/>
          <w:szCs w:val="16"/>
        </w:rPr>
        <w:t xml:space="preserve"> vendido</w:t>
      </w:r>
      <w:r w:rsidR="00593212" w:rsidRPr="00F30778">
        <w:rPr>
          <w:rFonts w:ascii="Verdana" w:hAnsi="Verdana"/>
          <w:sz w:val="16"/>
          <w:szCs w:val="16"/>
        </w:rPr>
        <w:t>(</w:t>
      </w:r>
      <w:r w:rsidRPr="00F30778">
        <w:rPr>
          <w:rFonts w:ascii="Verdana" w:hAnsi="Verdana"/>
          <w:sz w:val="16"/>
          <w:szCs w:val="16"/>
        </w:rPr>
        <w:t>s</w:t>
      </w:r>
      <w:r w:rsidR="00593212" w:rsidRPr="00F30778">
        <w:rPr>
          <w:rFonts w:ascii="Verdana" w:hAnsi="Verdana"/>
          <w:sz w:val="16"/>
          <w:szCs w:val="16"/>
        </w:rPr>
        <w:t>)</w:t>
      </w:r>
      <w:r w:rsidRPr="00F30778">
        <w:rPr>
          <w:rFonts w:ascii="Verdana" w:hAnsi="Verdana"/>
          <w:sz w:val="16"/>
          <w:szCs w:val="16"/>
        </w:rPr>
        <w:t xml:space="preserve"> no estado em que se encontra</w:t>
      </w:r>
      <w:r w:rsidR="00593212" w:rsidRPr="00F30778">
        <w:rPr>
          <w:rFonts w:ascii="Verdana" w:hAnsi="Verdana"/>
          <w:sz w:val="16"/>
          <w:szCs w:val="16"/>
        </w:rPr>
        <w:t>(</w:t>
      </w:r>
      <w:proofErr w:type="spellStart"/>
      <w:r w:rsidR="00593212" w:rsidRPr="00F30778">
        <w:rPr>
          <w:rFonts w:ascii="Verdana" w:hAnsi="Verdana"/>
          <w:sz w:val="16"/>
          <w:szCs w:val="16"/>
        </w:rPr>
        <w:t>a</w:t>
      </w:r>
      <w:r w:rsidRPr="00F30778">
        <w:rPr>
          <w:rFonts w:ascii="Verdana" w:hAnsi="Verdana"/>
          <w:sz w:val="16"/>
          <w:szCs w:val="16"/>
        </w:rPr>
        <w:t>m</w:t>
      </w:r>
      <w:proofErr w:type="spellEnd"/>
      <w:r w:rsidR="00593212" w:rsidRPr="00F30778">
        <w:rPr>
          <w:rFonts w:ascii="Verdana" w:hAnsi="Verdana"/>
          <w:sz w:val="16"/>
          <w:szCs w:val="16"/>
        </w:rPr>
        <w:t>)</w:t>
      </w:r>
      <w:r w:rsidRPr="00F30778">
        <w:rPr>
          <w:rFonts w:ascii="Verdana" w:hAnsi="Verdana"/>
          <w:sz w:val="16"/>
          <w:szCs w:val="16"/>
        </w:rPr>
        <w:t xml:space="preserve">, não podendo o arrematante alegar desconhecimento das condições, características, estado de conservação e localização, qualquer tipo de vício ou erro, que não conheceu a situação dos imóveis e as condições físicas e documentais que se encontram, sendo de sua inteira responsabilidade a pesquisa prévia da situação dos imóveis, das exigências e restrições de uso impostas pela legislação e órgãos públicos (municipal, estadual e federal), especialmente no tocante à legislação e preservação ambiental, saneamento, situação enfitêutica, uso do solo e zoneamento, servidões de qualquer natureza e, ainda, das obrigações e dos direitos decorrentes das convenções e especificações de condomínio, quando for o caso, arcando com as respectivas despesas e regularização, não sendo cabível pleitear a extinção da venda em tais hipóteses. A Vendedora não responde por eventual contaminação do solo ou subsolo ou passivos de caráter ambiental. </w:t>
      </w:r>
    </w:p>
    <w:p w:rsidR="006A7F59" w:rsidRPr="00F30778" w:rsidRDefault="006A7F59"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b/>
          <w:sz w:val="16"/>
          <w:szCs w:val="16"/>
        </w:rPr>
      </w:pPr>
      <w:r w:rsidRPr="00F30778">
        <w:rPr>
          <w:rFonts w:ascii="Verdana" w:hAnsi="Verdana"/>
          <w:b/>
          <w:sz w:val="16"/>
          <w:szCs w:val="16"/>
        </w:rPr>
        <w:t>DAS CONDIÇÕES</w:t>
      </w:r>
      <w:r w:rsidRPr="00F30778">
        <w:rPr>
          <w:rFonts w:ascii="Verdana" w:hAnsi="Verdana"/>
          <w:sz w:val="16"/>
          <w:szCs w:val="16"/>
        </w:rPr>
        <w:t xml:space="preserve"> </w:t>
      </w:r>
      <w:r w:rsidRPr="00F30778">
        <w:rPr>
          <w:rFonts w:ascii="Verdana" w:hAnsi="Verdana"/>
          <w:b/>
          <w:sz w:val="16"/>
          <w:szCs w:val="16"/>
        </w:rPr>
        <w:t>ESPECÍFICAS PARA IMÓVEIS RURAIS</w:t>
      </w:r>
      <w:r w:rsidR="00593212" w:rsidRPr="00F30778">
        <w:rPr>
          <w:rFonts w:ascii="Verdana" w:hAnsi="Verdana"/>
          <w:b/>
          <w:sz w:val="16"/>
          <w:szCs w:val="16"/>
        </w:rPr>
        <w:t>:</w:t>
      </w: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Além das condições de venda já estabelecidas, competirá exclusivamente ao Arrematante/Comprador, às suas expensas e sem direito a qualquer indenização ou apresentar questionamento de qualquer natureza no futuro: </w:t>
      </w:r>
    </w:p>
    <w:p w:rsidR="00593212" w:rsidRPr="00F30778" w:rsidRDefault="0023740D" w:rsidP="006A7F59">
      <w:pPr>
        <w:spacing w:line="276" w:lineRule="auto"/>
        <w:jc w:val="both"/>
        <w:rPr>
          <w:rFonts w:ascii="Verdana" w:hAnsi="Verdana"/>
          <w:sz w:val="16"/>
          <w:szCs w:val="16"/>
        </w:rPr>
      </w:pPr>
      <w:proofErr w:type="gramStart"/>
      <w:r w:rsidRPr="00F30778">
        <w:rPr>
          <w:rFonts w:ascii="Verdana" w:hAnsi="Verdana"/>
          <w:sz w:val="16"/>
          <w:szCs w:val="16"/>
        </w:rPr>
        <w:t>1</w:t>
      </w:r>
      <w:proofErr w:type="gramEnd"/>
      <w:r w:rsidRPr="00F30778">
        <w:rPr>
          <w:rFonts w:ascii="Verdana" w:hAnsi="Verdana"/>
          <w:sz w:val="16"/>
          <w:szCs w:val="16"/>
        </w:rPr>
        <w:t xml:space="preserve">) Adotar as medidas possessórias necessárias em face de eventuais ocupações declaradas ou clandestinas, incluindo direitos trabalhistas, se houver; </w:t>
      </w:r>
    </w:p>
    <w:p w:rsidR="00593212" w:rsidRPr="00F30778" w:rsidRDefault="0023740D" w:rsidP="006A7F59">
      <w:pPr>
        <w:spacing w:line="276" w:lineRule="auto"/>
        <w:jc w:val="both"/>
        <w:rPr>
          <w:rFonts w:ascii="Verdana" w:hAnsi="Verdana"/>
          <w:sz w:val="16"/>
          <w:szCs w:val="16"/>
        </w:rPr>
      </w:pPr>
      <w:proofErr w:type="gramStart"/>
      <w:r w:rsidRPr="00F30778">
        <w:rPr>
          <w:rFonts w:ascii="Verdana" w:hAnsi="Verdana"/>
          <w:sz w:val="16"/>
          <w:szCs w:val="16"/>
        </w:rPr>
        <w:t>2</w:t>
      </w:r>
      <w:proofErr w:type="gramEnd"/>
      <w:r w:rsidRPr="00F30778">
        <w:rPr>
          <w:rFonts w:ascii="Verdana" w:hAnsi="Verdana"/>
          <w:sz w:val="16"/>
          <w:szCs w:val="16"/>
        </w:rPr>
        <w:t xml:space="preserve">) Providenciar </w:t>
      </w:r>
      <w:proofErr w:type="spellStart"/>
      <w:r w:rsidRPr="00F30778">
        <w:rPr>
          <w:rFonts w:ascii="Verdana" w:hAnsi="Verdana"/>
          <w:sz w:val="16"/>
          <w:szCs w:val="16"/>
        </w:rPr>
        <w:t>georreferenciamento</w:t>
      </w:r>
      <w:proofErr w:type="spellEnd"/>
      <w:r w:rsidRPr="00F30778">
        <w:rPr>
          <w:rFonts w:ascii="Verdana" w:hAnsi="Verdana"/>
          <w:sz w:val="16"/>
          <w:szCs w:val="16"/>
        </w:rPr>
        <w:t xml:space="preserve">, além das respectivas aprovações perante o INCRA e demais órgãos pertinentes; </w:t>
      </w:r>
    </w:p>
    <w:p w:rsidR="00593212" w:rsidRPr="00F30778" w:rsidRDefault="0023740D" w:rsidP="006A7F59">
      <w:pPr>
        <w:spacing w:line="276" w:lineRule="auto"/>
        <w:jc w:val="both"/>
        <w:rPr>
          <w:rFonts w:ascii="Verdana" w:hAnsi="Verdana"/>
          <w:sz w:val="16"/>
          <w:szCs w:val="16"/>
        </w:rPr>
      </w:pPr>
      <w:proofErr w:type="gramStart"/>
      <w:r w:rsidRPr="00F30778">
        <w:rPr>
          <w:rFonts w:ascii="Verdana" w:hAnsi="Verdana"/>
          <w:sz w:val="16"/>
          <w:szCs w:val="16"/>
        </w:rPr>
        <w:t>3</w:t>
      </w:r>
      <w:proofErr w:type="gramEnd"/>
      <w:r w:rsidRPr="00F30778">
        <w:rPr>
          <w:rFonts w:ascii="Verdana" w:hAnsi="Verdana"/>
          <w:sz w:val="16"/>
          <w:szCs w:val="16"/>
        </w:rPr>
        <w:t xml:space="preserve">) Apurar eventual necessidade de promover a demarcação dos imóveis, adotando as medidas judiciais ou extrajudiciais que venham a ser necessárias, incluindo ajustes em geral com os confrontantes e retificação dos registros, se for exigido; </w:t>
      </w:r>
    </w:p>
    <w:p w:rsidR="00593212" w:rsidRPr="00F30778" w:rsidRDefault="0023740D" w:rsidP="006A7F59">
      <w:pPr>
        <w:spacing w:line="276" w:lineRule="auto"/>
        <w:jc w:val="both"/>
        <w:rPr>
          <w:rFonts w:ascii="Verdana" w:hAnsi="Verdana"/>
          <w:sz w:val="16"/>
          <w:szCs w:val="16"/>
        </w:rPr>
      </w:pPr>
      <w:proofErr w:type="gramStart"/>
      <w:r w:rsidRPr="00F30778">
        <w:rPr>
          <w:rFonts w:ascii="Verdana" w:hAnsi="Verdana"/>
          <w:sz w:val="16"/>
          <w:szCs w:val="16"/>
        </w:rPr>
        <w:t>4</w:t>
      </w:r>
      <w:proofErr w:type="gramEnd"/>
      <w:r w:rsidRPr="00F30778">
        <w:rPr>
          <w:rFonts w:ascii="Verdana" w:hAnsi="Verdana"/>
          <w:sz w:val="16"/>
          <w:szCs w:val="16"/>
        </w:rPr>
        <w:t xml:space="preserve">) Retificar, se necessário, as declarações de exercícios anteriores e cadastros dos imóveis perante a Receita Federal, INCRA e demais órgãos, respondendo por eventuais diferenças ou débitos de ITR ou outros tributos, taxas e encargos que sejam apurados, independentemente da data de seus fatos geradores; </w:t>
      </w:r>
    </w:p>
    <w:p w:rsidR="00593212" w:rsidRPr="00F30778" w:rsidRDefault="0023740D" w:rsidP="006A7F59">
      <w:pPr>
        <w:spacing w:line="276" w:lineRule="auto"/>
        <w:jc w:val="both"/>
        <w:rPr>
          <w:rFonts w:ascii="Verdana" w:hAnsi="Verdana"/>
          <w:sz w:val="16"/>
          <w:szCs w:val="16"/>
        </w:rPr>
      </w:pPr>
      <w:proofErr w:type="gramStart"/>
      <w:r w:rsidRPr="00F30778">
        <w:rPr>
          <w:rFonts w:ascii="Verdana" w:hAnsi="Verdana"/>
          <w:sz w:val="16"/>
          <w:szCs w:val="16"/>
        </w:rPr>
        <w:t>5</w:t>
      </w:r>
      <w:proofErr w:type="gramEnd"/>
      <w:r w:rsidRPr="00F30778">
        <w:rPr>
          <w:rFonts w:ascii="Verdana" w:hAnsi="Verdana"/>
          <w:sz w:val="16"/>
          <w:szCs w:val="16"/>
        </w:rPr>
        <w:t xml:space="preserve">) Elaborar e entregar as declarações de Imposto Territorial Rural (ITR), de exercícios vigentes e anteriores, perante a Receita Federal e pagar o ITR respectivo; </w:t>
      </w:r>
    </w:p>
    <w:p w:rsidR="00593212" w:rsidRPr="00F30778" w:rsidRDefault="0023740D" w:rsidP="006A7F59">
      <w:pPr>
        <w:spacing w:line="276" w:lineRule="auto"/>
        <w:jc w:val="both"/>
        <w:rPr>
          <w:rFonts w:ascii="Verdana" w:hAnsi="Verdana"/>
          <w:sz w:val="16"/>
          <w:szCs w:val="16"/>
        </w:rPr>
      </w:pPr>
      <w:proofErr w:type="gramStart"/>
      <w:r w:rsidRPr="00F30778">
        <w:rPr>
          <w:rFonts w:ascii="Verdana" w:hAnsi="Verdana"/>
          <w:sz w:val="16"/>
          <w:szCs w:val="16"/>
        </w:rPr>
        <w:lastRenderedPageBreak/>
        <w:t>6</w:t>
      </w:r>
      <w:proofErr w:type="gramEnd"/>
      <w:r w:rsidRPr="00F30778">
        <w:rPr>
          <w:rFonts w:ascii="Verdana" w:hAnsi="Verdana"/>
          <w:sz w:val="16"/>
          <w:szCs w:val="16"/>
        </w:rPr>
        <w:t xml:space="preserve">) Regularizar/averbar as eventuais edificações perante os Registros de Imóveis e demais órgãos, bem como servidões de qualquer natureza, inclusive de passagem; </w:t>
      </w:r>
    </w:p>
    <w:p w:rsidR="00593212" w:rsidRPr="00F30778" w:rsidRDefault="0023740D" w:rsidP="006A7F59">
      <w:pPr>
        <w:spacing w:line="276" w:lineRule="auto"/>
        <w:jc w:val="both"/>
        <w:rPr>
          <w:rFonts w:ascii="Verdana" w:hAnsi="Verdana"/>
          <w:sz w:val="16"/>
          <w:szCs w:val="16"/>
        </w:rPr>
      </w:pPr>
      <w:proofErr w:type="gramStart"/>
      <w:r w:rsidRPr="00F30778">
        <w:rPr>
          <w:rFonts w:ascii="Verdana" w:hAnsi="Verdana"/>
          <w:sz w:val="16"/>
          <w:szCs w:val="16"/>
        </w:rPr>
        <w:t>7</w:t>
      </w:r>
      <w:proofErr w:type="gramEnd"/>
      <w:r w:rsidRPr="00F30778">
        <w:rPr>
          <w:rFonts w:ascii="Verdana" w:hAnsi="Verdana"/>
          <w:sz w:val="16"/>
          <w:szCs w:val="16"/>
        </w:rPr>
        <w:t xml:space="preserve">) Averbar reserva legal de área, elaborando, também, caso necessário, Ato Declaratório Ambiental (ADA) perante o IBAMA; </w:t>
      </w:r>
    </w:p>
    <w:p w:rsidR="006A7F59" w:rsidRPr="00F30778" w:rsidRDefault="0023740D" w:rsidP="006A7F59">
      <w:pPr>
        <w:spacing w:line="276" w:lineRule="auto"/>
        <w:jc w:val="both"/>
        <w:rPr>
          <w:rFonts w:ascii="Verdana" w:hAnsi="Verdana"/>
          <w:sz w:val="16"/>
          <w:szCs w:val="16"/>
        </w:rPr>
      </w:pPr>
      <w:proofErr w:type="gramStart"/>
      <w:r w:rsidRPr="00F30778">
        <w:rPr>
          <w:rFonts w:ascii="Verdana" w:hAnsi="Verdana"/>
          <w:sz w:val="16"/>
          <w:szCs w:val="16"/>
        </w:rPr>
        <w:t>8</w:t>
      </w:r>
      <w:proofErr w:type="gramEnd"/>
      <w:r w:rsidRPr="00F30778">
        <w:rPr>
          <w:rFonts w:ascii="Verdana" w:hAnsi="Verdana"/>
          <w:sz w:val="16"/>
          <w:szCs w:val="16"/>
        </w:rPr>
        <w:t xml:space="preserve">) Cientificar-se previamente das exigências e restrições de uso impostas pela Legislação e órgãos públicos (municipal, estadual ou federal), aplicáveis aos imóveis, no tocante a restrição de uso, reserva legal, preservação ambiental, saneamento, às quais estará obrigado a respeitar por força da aquisição do imóvel. </w:t>
      </w:r>
    </w:p>
    <w:p w:rsidR="006A7F59" w:rsidRPr="00F30778" w:rsidRDefault="006A7F59"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b/>
          <w:sz w:val="16"/>
          <w:szCs w:val="16"/>
        </w:rPr>
        <w:t>DO DIREITO DE PREFERÊNCIA DO DEVEDOR</w:t>
      </w:r>
      <w:r w:rsidRPr="00F30778">
        <w:rPr>
          <w:rFonts w:ascii="Verdana" w:hAnsi="Verdana"/>
          <w:sz w:val="16"/>
          <w:szCs w:val="16"/>
        </w:rPr>
        <w:t xml:space="preserve">: </w:t>
      </w:r>
    </w:p>
    <w:p w:rsidR="006A7F59"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O Devedor </w:t>
      </w:r>
      <w:proofErr w:type="spellStart"/>
      <w:r w:rsidRPr="00F30778">
        <w:rPr>
          <w:rFonts w:ascii="Verdana" w:hAnsi="Verdana"/>
          <w:sz w:val="16"/>
          <w:szCs w:val="16"/>
        </w:rPr>
        <w:t>Fiduciante</w:t>
      </w:r>
      <w:proofErr w:type="spellEnd"/>
      <w:r w:rsidRPr="00F30778">
        <w:rPr>
          <w:rFonts w:ascii="Verdana" w:hAnsi="Verdana"/>
          <w:sz w:val="16"/>
          <w:szCs w:val="16"/>
        </w:rPr>
        <w:t xml:space="preserve"> possui, conforme lei, direito de preferência na aquisição do imóvel, a ser exercido até a data do segundo leilão e a ser perfectibilizado com o pagamento do valor correspondente à dívida, acrescida dos enca</w:t>
      </w:r>
      <w:r w:rsidR="001C78BC" w:rsidRPr="00F30778">
        <w:rPr>
          <w:rFonts w:ascii="Verdana" w:hAnsi="Verdana"/>
          <w:sz w:val="16"/>
          <w:szCs w:val="16"/>
        </w:rPr>
        <w:t>rgos e despesas e da comissão do</w:t>
      </w:r>
      <w:r w:rsidRPr="00F30778">
        <w:rPr>
          <w:rFonts w:ascii="Verdana" w:hAnsi="Verdana"/>
          <w:sz w:val="16"/>
          <w:szCs w:val="16"/>
        </w:rPr>
        <w:t xml:space="preserve"> </w:t>
      </w:r>
      <w:r w:rsidR="006A7F59" w:rsidRPr="00F30778">
        <w:rPr>
          <w:rFonts w:ascii="Verdana" w:hAnsi="Verdana"/>
          <w:sz w:val="16"/>
          <w:szCs w:val="16"/>
        </w:rPr>
        <w:t>Leiloeiro</w:t>
      </w:r>
      <w:r w:rsidRPr="00F30778">
        <w:rPr>
          <w:rFonts w:ascii="Verdana" w:hAnsi="Verdana"/>
          <w:sz w:val="16"/>
          <w:szCs w:val="16"/>
        </w:rPr>
        <w:t>, nos termos do art. 27, § 2º-B da Lei 9.514/97. Com o pagamento referido, ocorrerá a imediata suspensão do leilão, tornando-se nulos os lances anteriormente ofertados. Desta forma, qualquer oferta ou lance reali</w:t>
      </w:r>
      <w:r w:rsidR="001C78BC" w:rsidRPr="00F30778">
        <w:rPr>
          <w:rFonts w:ascii="Verdana" w:hAnsi="Verdana"/>
          <w:sz w:val="16"/>
          <w:szCs w:val="16"/>
        </w:rPr>
        <w:t>zado</w:t>
      </w:r>
      <w:r w:rsidRPr="00F30778">
        <w:rPr>
          <w:rFonts w:ascii="Verdana" w:hAnsi="Verdana"/>
          <w:sz w:val="16"/>
          <w:szCs w:val="16"/>
        </w:rPr>
        <w:t xml:space="preserve"> por terceiros ficarão condicionados ao não exercício do direito de preferência previsto em lei. DA </w:t>
      </w:r>
    </w:p>
    <w:p w:rsidR="006A7F59" w:rsidRPr="00F30778" w:rsidRDefault="006A7F59"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b/>
          <w:sz w:val="16"/>
          <w:szCs w:val="16"/>
        </w:rPr>
        <w:t>DOCUMENTAÇÃO DO IMÓVEL</w:t>
      </w:r>
      <w:r w:rsidRPr="00F30778">
        <w:rPr>
          <w:rFonts w:ascii="Verdana" w:hAnsi="Verdana"/>
          <w:sz w:val="16"/>
          <w:szCs w:val="16"/>
        </w:rPr>
        <w:t xml:space="preserve">: </w:t>
      </w:r>
    </w:p>
    <w:p w:rsidR="001C78BC"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Independente da forma de arrematação, o arrematante, após o leilão, está obrigado à assinatura da Ata/Recibo de Venda. </w:t>
      </w:r>
    </w:p>
    <w:p w:rsidR="001C78BC" w:rsidRPr="00F30778" w:rsidRDefault="001C78BC"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Após a compensação do pagamento, a Vendedora providenciará o Instrumento Particular de Compra e Venda com força de Escritura Pública ou adotará as providências cabíveis para a outorga da Escritura Pública de Venda e Compra, a seu exclusivo critério, para posterior registro da venda. </w:t>
      </w:r>
    </w:p>
    <w:p w:rsidR="00593212" w:rsidRPr="00F30778" w:rsidRDefault="00593212"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A Escritura Pública de Venda e Compra será formalizada no Tabelião indicado pela Vendedora, a partir do 60º dia após o leilão. Lavrada a escritura, deverá o Comprador apresentar à Vendedora, no prazo de 60 (sessenta) dias contados da data da lavratura, a comprovação do registro perante o Ofício Imobiliário competente, com a apresentação da certidão atualizada da matrícula do imóvel, bem como da alteração cadastral perante órgãos públicos e condomínios quanto à responsabilidade por tributos e encargos. </w:t>
      </w:r>
    </w:p>
    <w:p w:rsidR="00593212" w:rsidRPr="00F30778" w:rsidRDefault="00593212"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A Vendedora disponibilizará, diretamente ao Tabelionato, os seguintes documentos para Escrituração: modelo de minuta da Escritura, cópia simples dos atos constitutivos da empresa, cópia simples da Procuração, original do substabelecimento, Certidão Negativa de Débitos Relativos às Contribuições Previdenciárias e às de Terceiros e a Certidão Conjunta Negativa de Débitos Relativos aos Tributos Federais e à Dívida </w:t>
      </w:r>
      <w:proofErr w:type="gramStart"/>
      <w:r w:rsidRPr="00F30778">
        <w:rPr>
          <w:rFonts w:ascii="Verdana" w:hAnsi="Verdana"/>
          <w:sz w:val="16"/>
          <w:szCs w:val="16"/>
        </w:rPr>
        <w:t>Ativa da União, emitidas pela Internet</w:t>
      </w:r>
      <w:proofErr w:type="gramEnd"/>
      <w:r w:rsidRPr="00F30778">
        <w:rPr>
          <w:rFonts w:ascii="Verdana" w:hAnsi="Verdana"/>
          <w:sz w:val="16"/>
          <w:szCs w:val="16"/>
        </w:rPr>
        <w:t xml:space="preserve">. </w:t>
      </w:r>
    </w:p>
    <w:p w:rsidR="00593212" w:rsidRPr="00F30778" w:rsidRDefault="00593212" w:rsidP="006A7F59">
      <w:pPr>
        <w:spacing w:line="276" w:lineRule="auto"/>
        <w:jc w:val="both"/>
        <w:rPr>
          <w:rFonts w:ascii="Verdana" w:hAnsi="Verdana"/>
          <w:sz w:val="16"/>
          <w:szCs w:val="16"/>
        </w:rPr>
      </w:pPr>
    </w:p>
    <w:p w:rsidR="006A7F59"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Qualquer outra exigência do cartório para formalizar a referida escritura, inclusive em nome da Vendedora, como, por exemplo, certidão da Procuração originária, entre outros, deverá ser providenciada e atendida diretamente pelo Comprador. Vencida a documentação disponibilizada para outorga da Escritura Pública, por culpa do Comprador, ficará sob sua responsabilidade a obtenção de novos documentos. </w:t>
      </w:r>
    </w:p>
    <w:p w:rsidR="006A7F59" w:rsidRPr="00F30778" w:rsidRDefault="006A7F59" w:rsidP="006A7F59">
      <w:pPr>
        <w:spacing w:line="276" w:lineRule="auto"/>
        <w:jc w:val="both"/>
        <w:rPr>
          <w:rFonts w:ascii="Verdana" w:hAnsi="Verdana"/>
          <w:sz w:val="16"/>
          <w:szCs w:val="16"/>
        </w:rPr>
      </w:pPr>
    </w:p>
    <w:p w:rsidR="006A7F59" w:rsidRPr="00F30778" w:rsidRDefault="0023740D" w:rsidP="006A7F59">
      <w:pPr>
        <w:spacing w:line="276" w:lineRule="auto"/>
        <w:jc w:val="both"/>
        <w:rPr>
          <w:rFonts w:ascii="Verdana" w:hAnsi="Verdana"/>
          <w:sz w:val="16"/>
          <w:szCs w:val="16"/>
        </w:rPr>
      </w:pPr>
      <w:r w:rsidRPr="00F30778">
        <w:rPr>
          <w:rFonts w:ascii="Verdana" w:hAnsi="Verdana"/>
          <w:b/>
          <w:sz w:val="16"/>
          <w:szCs w:val="16"/>
        </w:rPr>
        <w:t>DESPESAS DE AQUISIÇÃO DO IMÓVEL:</w:t>
      </w:r>
      <w:r w:rsidRPr="00F30778">
        <w:rPr>
          <w:rFonts w:ascii="Verdana" w:hAnsi="Verdana"/>
          <w:sz w:val="16"/>
          <w:szCs w:val="16"/>
        </w:rPr>
        <w:t xml:space="preserve"> </w:t>
      </w: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Eventuais débitos pendentes relativos a tributos, despesas condominiais e outros encargos serão de responsabilidade do Comprador, ainda que não esteja anunciado na descrição de cada imóvel. </w:t>
      </w:r>
    </w:p>
    <w:p w:rsidR="00593212" w:rsidRPr="00F30778" w:rsidRDefault="00593212" w:rsidP="006A7F59">
      <w:pPr>
        <w:spacing w:line="276" w:lineRule="auto"/>
        <w:jc w:val="both"/>
        <w:rPr>
          <w:rFonts w:ascii="Verdana" w:hAnsi="Verdana"/>
          <w:sz w:val="16"/>
          <w:szCs w:val="16"/>
        </w:rPr>
      </w:pPr>
    </w:p>
    <w:p w:rsidR="00593212"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A Vendedora não responde por eventual descaracterização da composição interna em relação ao projeto original ou débitos não apurados junto ao INSS com construção/demolição ou reforma, concluída ou em andamento, não averbada no Registro de Imóveis competente, cuja regularização e encargos perante os respectivos órgãos públicos, inclusive cartório de registro de imóveis serão assumidas pelo adquirente. </w:t>
      </w:r>
    </w:p>
    <w:p w:rsidR="00593212" w:rsidRPr="00F30778" w:rsidRDefault="00593212" w:rsidP="006A7F59">
      <w:pPr>
        <w:spacing w:line="276" w:lineRule="auto"/>
        <w:jc w:val="both"/>
        <w:rPr>
          <w:rFonts w:ascii="Verdana" w:hAnsi="Verdana"/>
          <w:sz w:val="16"/>
          <w:szCs w:val="16"/>
        </w:rPr>
      </w:pPr>
    </w:p>
    <w:p w:rsidR="006A7F59"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Correrão por conta do comprador todas as despesas e providências relativas à aquisição do imóvel no Leilão, destacando-se, mas não estando limitadas às seguintes: Escritura pública, imposto de transmissão, foro, laudêmio, taxas, alvarás, certidões exigidas pelo Tabelionato ou pelo Registro de Imóveis competente, ainda que tais documentos sejam de parte da Vendedora, emolumentos cartorários, registro, averbações, desocupação do imóvel, levantamento de eventual restrição imposta por lei de zoneamento e uso do solo, legislação ambiental, etc. bem como, providenciar no prazo máximo de 30 (trinta) dias a contar da data da assinatura da Escritura Pública de Venda e </w:t>
      </w:r>
      <w:proofErr w:type="gramStart"/>
      <w:r w:rsidRPr="00F30778">
        <w:rPr>
          <w:rFonts w:ascii="Verdana" w:hAnsi="Verdana"/>
          <w:sz w:val="16"/>
          <w:szCs w:val="16"/>
        </w:rPr>
        <w:t>Compra,</w:t>
      </w:r>
      <w:proofErr w:type="gramEnd"/>
      <w:r w:rsidRPr="00F30778">
        <w:rPr>
          <w:rFonts w:ascii="Verdana" w:hAnsi="Verdana"/>
          <w:sz w:val="16"/>
          <w:szCs w:val="16"/>
        </w:rPr>
        <w:t xml:space="preserve"> a alteração/atualização cadastral do nome do proprietário no IPTU e demais tributos que lhe recair, de forma a transferir o tributo para seu nome junto ao órgão responsável. </w:t>
      </w:r>
    </w:p>
    <w:p w:rsidR="002E4165" w:rsidRPr="00F30778" w:rsidRDefault="002E4165" w:rsidP="006A7F59">
      <w:pPr>
        <w:spacing w:line="276" w:lineRule="auto"/>
        <w:jc w:val="both"/>
        <w:rPr>
          <w:rFonts w:ascii="Verdana" w:hAnsi="Verdana"/>
          <w:sz w:val="16"/>
          <w:szCs w:val="16"/>
        </w:rPr>
      </w:pPr>
    </w:p>
    <w:p w:rsidR="002E4165" w:rsidRPr="00F30778" w:rsidRDefault="002E4165" w:rsidP="006A7F59">
      <w:pPr>
        <w:spacing w:line="276" w:lineRule="auto"/>
        <w:jc w:val="both"/>
        <w:rPr>
          <w:sz w:val="16"/>
          <w:szCs w:val="16"/>
        </w:rPr>
      </w:pPr>
      <w:r w:rsidRPr="00F30778">
        <w:rPr>
          <w:rFonts w:ascii="Verdana" w:hAnsi="Verdana"/>
          <w:b/>
          <w:caps/>
          <w:sz w:val="16"/>
          <w:szCs w:val="16"/>
        </w:rPr>
        <w:t>Dos imóveis vendidos na condição de ocupado, adquiridos pelo Vendedor pelo rito da Lei 9.514/97 – alienação fiduciária em garantia</w:t>
      </w:r>
      <w:r w:rsidRPr="00F30778">
        <w:rPr>
          <w:sz w:val="16"/>
          <w:szCs w:val="16"/>
        </w:rPr>
        <w:t xml:space="preserve">: </w:t>
      </w:r>
    </w:p>
    <w:p w:rsidR="001C78BC" w:rsidRPr="00F30778" w:rsidRDefault="002E4165" w:rsidP="006A7F59">
      <w:pPr>
        <w:spacing w:line="276" w:lineRule="auto"/>
        <w:jc w:val="both"/>
        <w:rPr>
          <w:rFonts w:ascii="Verdana" w:hAnsi="Verdana"/>
          <w:sz w:val="16"/>
          <w:szCs w:val="16"/>
        </w:rPr>
      </w:pPr>
      <w:r w:rsidRPr="00F30778">
        <w:rPr>
          <w:rFonts w:ascii="Verdana" w:hAnsi="Verdana"/>
          <w:sz w:val="16"/>
          <w:szCs w:val="16"/>
        </w:rPr>
        <w:t xml:space="preserve">O art. 30 da Lei nº 9.514/97 assegura ao fiduciário, seu cessionário ou sucessores, inclusive o adquirente do imóvel por força do público leilão de que tratam os §§ 1° e 2° do art. 27, a reintegração na posse do imóvel, que será concedida liminarmente, para desocupação em (60) sessenta dias. </w:t>
      </w:r>
    </w:p>
    <w:p w:rsidR="001C78BC" w:rsidRPr="00F30778" w:rsidRDefault="001C78BC" w:rsidP="006A7F59">
      <w:pPr>
        <w:spacing w:line="276" w:lineRule="auto"/>
        <w:jc w:val="both"/>
        <w:rPr>
          <w:rFonts w:ascii="Verdana" w:hAnsi="Verdana"/>
          <w:sz w:val="16"/>
          <w:szCs w:val="16"/>
        </w:rPr>
      </w:pPr>
    </w:p>
    <w:p w:rsidR="002E4165" w:rsidRPr="00F30778" w:rsidRDefault="002E4165" w:rsidP="006A7F59">
      <w:pPr>
        <w:spacing w:line="276" w:lineRule="auto"/>
        <w:jc w:val="both"/>
        <w:rPr>
          <w:rFonts w:ascii="Verdana" w:hAnsi="Verdana"/>
          <w:sz w:val="16"/>
          <w:szCs w:val="16"/>
        </w:rPr>
      </w:pPr>
      <w:r w:rsidRPr="00F30778">
        <w:rPr>
          <w:rFonts w:ascii="Verdana" w:hAnsi="Verdana"/>
          <w:sz w:val="16"/>
          <w:szCs w:val="16"/>
        </w:rPr>
        <w:t xml:space="preserve">Desta forma, aos </w:t>
      </w:r>
      <w:proofErr w:type="gramStart"/>
      <w:r w:rsidRPr="00F30778">
        <w:rPr>
          <w:rFonts w:ascii="Verdana" w:hAnsi="Verdana"/>
          <w:sz w:val="16"/>
          <w:szCs w:val="16"/>
        </w:rPr>
        <w:t>Arrematantes/Compradores</w:t>
      </w:r>
      <w:proofErr w:type="gramEnd"/>
      <w:r w:rsidRPr="00F30778">
        <w:rPr>
          <w:rFonts w:ascii="Verdana" w:hAnsi="Verdana"/>
          <w:sz w:val="16"/>
          <w:szCs w:val="16"/>
        </w:rPr>
        <w:t xml:space="preserve"> dos imóveis identificados pela sigla “AF”, que se encontrem ocupados por </w:t>
      </w:r>
      <w:proofErr w:type="spellStart"/>
      <w:r w:rsidRPr="00F30778">
        <w:rPr>
          <w:rFonts w:ascii="Verdana" w:hAnsi="Verdana"/>
          <w:sz w:val="16"/>
          <w:szCs w:val="16"/>
        </w:rPr>
        <w:t>exfiduciantes</w:t>
      </w:r>
      <w:proofErr w:type="spellEnd"/>
      <w:r w:rsidRPr="00F30778">
        <w:rPr>
          <w:rFonts w:ascii="Verdana" w:hAnsi="Verdana"/>
          <w:sz w:val="16"/>
          <w:szCs w:val="16"/>
        </w:rPr>
        <w:t>, antecessores do ora Vendedor, subsistirá a possibilidade de buscarem, às suas expensas e risco, a mencionada concessão liminar, permanecendo, a qualquer modo, como exclusivos responsáveis por todas as providências e encargos necessários à efetiva desocupação do imóvel, eximindo o Vendedor de qualquer responsabilidade, notadamente quanto a eventual decisão judicial desfavorável, seja qual for o seu fundamento.</w:t>
      </w:r>
    </w:p>
    <w:p w:rsidR="006A7F59" w:rsidRPr="00F30778" w:rsidRDefault="006A7F59" w:rsidP="006A7F59">
      <w:pPr>
        <w:spacing w:line="276" w:lineRule="auto"/>
        <w:jc w:val="both"/>
        <w:rPr>
          <w:rFonts w:ascii="Verdana" w:hAnsi="Verdana"/>
          <w:sz w:val="16"/>
          <w:szCs w:val="16"/>
        </w:rPr>
      </w:pPr>
    </w:p>
    <w:p w:rsidR="006A7F59" w:rsidRPr="00F30778" w:rsidRDefault="0023740D" w:rsidP="006A7F59">
      <w:pPr>
        <w:spacing w:line="276" w:lineRule="auto"/>
        <w:jc w:val="both"/>
        <w:rPr>
          <w:rFonts w:ascii="Verdana" w:hAnsi="Verdana"/>
          <w:sz w:val="16"/>
          <w:szCs w:val="16"/>
        </w:rPr>
      </w:pPr>
      <w:r w:rsidRPr="00F30778">
        <w:rPr>
          <w:rFonts w:ascii="Verdana" w:hAnsi="Verdana"/>
          <w:b/>
          <w:sz w:val="16"/>
          <w:szCs w:val="16"/>
        </w:rPr>
        <w:t>DA TRANSMISSÃO DA POSSE:</w:t>
      </w:r>
      <w:r w:rsidRPr="00F30778">
        <w:rPr>
          <w:rFonts w:ascii="Verdana" w:hAnsi="Verdana"/>
          <w:sz w:val="16"/>
          <w:szCs w:val="16"/>
        </w:rPr>
        <w:t xml:space="preserve"> </w:t>
      </w:r>
    </w:p>
    <w:p w:rsidR="006A7F59" w:rsidRPr="00F30778" w:rsidRDefault="0023740D" w:rsidP="006A7F59">
      <w:pPr>
        <w:spacing w:line="276" w:lineRule="auto"/>
        <w:jc w:val="both"/>
        <w:rPr>
          <w:rFonts w:ascii="Verdana" w:hAnsi="Verdana"/>
          <w:sz w:val="16"/>
          <w:szCs w:val="16"/>
        </w:rPr>
      </w:pPr>
      <w:r w:rsidRPr="00F30778">
        <w:rPr>
          <w:rFonts w:ascii="Verdana" w:hAnsi="Verdana"/>
          <w:sz w:val="16"/>
          <w:szCs w:val="16"/>
        </w:rPr>
        <w:t xml:space="preserve">A posse do bem será transferida ao arrematante em até 72 horas úteis após comprovada </w:t>
      </w:r>
      <w:proofErr w:type="gramStart"/>
      <w:r w:rsidRPr="00F30778">
        <w:rPr>
          <w:rFonts w:ascii="Verdana" w:hAnsi="Verdana"/>
          <w:sz w:val="16"/>
          <w:szCs w:val="16"/>
        </w:rPr>
        <w:t>a</w:t>
      </w:r>
      <w:proofErr w:type="gramEnd"/>
      <w:r w:rsidRPr="00F30778">
        <w:rPr>
          <w:rFonts w:ascii="Verdana" w:hAnsi="Verdana"/>
          <w:sz w:val="16"/>
          <w:szCs w:val="16"/>
        </w:rPr>
        <w:t xml:space="preserve"> compensação bancária do valor integral do lance. Deverão ser observadas, para a posse, as condições específicas de cada imóvel. Quanto aos imóveis ocupados, ocorrida </w:t>
      </w:r>
      <w:proofErr w:type="gramStart"/>
      <w:r w:rsidRPr="00F30778">
        <w:rPr>
          <w:rFonts w:ascii="Verdana" w:hAnsi="Verdana"/>
          <w:sz w:val="16"/>
          <w:szCs w:val="16"/>
        </w:rPr>
        <w:t>a</w:t>
      </w:r>
      <w:proofErr w:type="gramEnd"/>
      <w:r w:rsidRPr="00F30778">
        <w:rPr>
          <w:rFonts w:ascii="Verdana" w:hAnsi="Verdana"/>
          <w:sz w:val="16"/>
          <w:szCs w:val="16"/>
        </w:rPr>
        <w:t xml:space="preserve"> compensação do valor integral relativo ao lance, caberá exclusivamente ao comprador todas as providências e despesas necessárias relacionadas à desocupação dos imóveis. </w:t>
      </w:r>
    </w:p>
    <w:p w:rsidR="006A7F59" w:rsidRPr="00F30778" w:rsidRDefault="006A7F59" w:rsidP="006A7F59">
      <w:pPr>
        <w:spacing w:line="276" w:lineRule="auto"/>
        <w:jc w:val="both"/>
        <w:rPr>
          <w:rFonts w:ascii="Verdana" w:hAnsi="Verdana"/>
          <w:sz w:val="16"/>
          <w:szCs w:val="16"/>
        </w:rPr>
      </w:pPr>
    </w:p>
    <w:p w:rsidR="006A7F59" w:rsidRPr="00F30778" w:rsidRDefault="0023740D" w:rsidP="006A7F59">
      <w:pPr>
        <w:spacing w:line="276" w:lineRule="auto"/>
        <w:jc w:val="both"/>
        <w:rPr>
          <w:rFonts w:ascii="Verdana" w:hAnsi="Verdana"/>
          <w:sz w:val="16"/>
          <w:szCs w:val="16"/>
        </w:rPr>
      </w:pPr>
      <w:r w:rsidRPr="00F30778">
        <w:rPr>
          <w:rFonts w:ascii="Verdana" w:hAnsi="Verdana"/>
          <w:b/>
          <w:sz w:val="16"/>
          <w:szCs w:val="16"/>
        </w:rPr>
        <w:t>DA TAXA DE ADMINISTRAÇÃO:</w:t>
      </w:r>
      <w:r w:rsidRPr="00F30778">
        <w:rPr>
          <w:rFonts w:ascii="Verdana" w:hAnsi="Verdana"/>
          <w:sz w:val="16"/>
          <w:szCs w:val="16"/>
        </w:rPr>
        <w:t xml:space="preserve"> </w:t>
      </w:r>
    </w:p>
    <w:p w:rsidR="006A7F59" w:rsidRPr="00F30778" w:rsidRDefault="0023740D" w:rsidP="006A7F59">
      <w:pPr>
        <w:spacing w:line="276" w:lineRule="auto"/>
        <w:jc w:val="both"/>
        <w:rPr>
          <w:rFonts w:ascii="Verdana" w:hAnsi="Verdana"/>
          <w:sz w:val="16"/>
          <w:szCs w:val="16"/>
        </w:rPr>
      </w:pPr>
      <w:r w:rsidRPr="00F30778">
        <w:rPr>
          <w:rFonts w:ascii="Verdana" w:hAnsi="Verdana"/>
          <w:sz w:val="16"/>
          <w:szCs w:val="16"/>
        </w:rPr>
        <w:t>Na hipótese de arrematação do imóve</w:t>
      </w:r>
      <w:r w:rsidR="00341723" w:rsidRPr="00F30778">
        <w:rPr>
          <w:rFonts w:ascii="Verdana" w:hAnsi="Verdana"/>
          <w:sz w:val="16"/>
          <w:szCs w:val="16"/>
        </w:rPr>
        <w:t>l, será cobrada uma taxa de R$ 2</w:t>
      </w:r>
      <w:r w:rsidRPr="00F30778">
        <w:rPr>
          <w:rFonts w:ascii="Verdana" w:hAnsi="Verdana"/>
          <w:sz w:val="16"/>
          <w:szCs w:val="16"/>
        </w:rPr>
        <w:t>.000,00 (</w:t>
      </w:r>
      <w:r w:rsidR="00341723" w:rsidRPr="00F30778">
        <w:rPr>
          <w:rFonts w:ascii="Verdana" w:hAnsi="Verdana"/>
          <w:sz w:val="16"/>
          <w:szCs w:val="16"/>
        </w:rPr>
        <w:t>dois</w:t>
      </w:r>
      <w:r w:rsidRPr="00F30778">
        <w:rPr>
          <w:rFonts w:ascii="Verdana" w:hAnsi="Verdana"/>
          <w:sz w:val="16"/>
          <w:szCs w:val="16"/>
        </w:rPr>
        <w:t xml:space="preserve"> mil reais) referente </w:t>
      </w:r>
      <w:proofErr w:type="gramStart"/>
      <w:r w:rsidRPr="00F30778">
        <w:rPr>
          <w:rFonts w:ascii="Verdana" w:hAnsi="Verdana"/>
          <w:sz w:val="16"/>
          <w:szCs w:val="16"/>
        </w:rPr>
        <w:t>a</w:t>
      </w:r>
      <w:proofErr w:type="gramEnd"/>
      <w:r w:rsidRPr="00F30778">
        <w:rPr>
          <w:rFonts w:ascii="Verdana" w:hAnsi="Verdana"/>
          <w:sz w:val="16"/>
          <w:szCs w:val="16"/>
        </w:rPr>
        <w:t xml:space="preserve"> administração da transferência do bem arrematado. A taxa de administração visa </w:t>
      </w:r>
      <w:proofErr w:type="gramStart"/>
      <w:r w:rsidRPr="00F30778">
        <w:rPr>
          <w:rFonts w:ascii="Verdana" w:hAnsi="Verdana"/>
          <w:sz w:val="16"/>
          <w:szCs w:val="16"/>
        </w:rPr>
        <w:t>a</w:t>
      </w:r>
      <w:proofErr w:type="gramEnd"/>
      <w:r w:rsidRPr="00F30778">
        <w:rPr>
          <w:rFonts w:ascii="Verdana" w:hAnsi="Verdana"/>
          <w:sz w:val="16"/>
          <w:szCs w:val="16"/>
        </w:rPr>
        <w:t xml:space="preserve"> intermediação entre Vendedor e Comprador, não contemplando: busca/emissão de documentos e certidões; desocupação do bem; ajuizamento de ação de Imissão na Posse; Suscitação de Dúvida; resolução e atendimento de exigências junto aos Registros de Imóveis e solicitações dos Tabelionatos de Notas; e, finalização da transferência do bem. </w:t>
      </w:r>
    </w:p>
    <w:p w:rsidR="006A7F59" w:rsidRPr="00F30778" w:rsidRDefault="006A7F59" w:rsidP="006A7F59">
      <w:pPr>
        <w:spacing w:line="276" w:lineRule="auto"/>
        <w:jc w:val="both"/>
        <w:rPr>
          <w:rFonts w:ascii="Verdana" w:hAnsi="Verdana"/>
          <w:sz w:val="16"/>
          <w:szCs w:val="16"/>
        </w:rPr>
      </w:pPr>
    </w:p>
    <w:p w:rsidR="006A7F59" w:rsidRPr="00F30778" w:rsidRDefault="006A7F59" w:rsidP="006A7F59">
      <w:pPr>
        <w:spacing w:line="276" w:lineRule="auto"/>
        <w:jc w:val="both"/>
        <w:rPr>
          <w:rFonts w:ascii="Verdana" w:hAnsi="Verdana"/>
          <w:b/>
          <w:sz w:val="16"/>
          <w:szCs w:val="16"/>
        </w:rPr>
      </w:pPr>
      <w:r w:rsidRPr="00F30778">
        <w:rPr>
          <w:rFonts w:ascii="Verdana" w:hAnsi="Verdana"/>
          <w:b/>
          <w:sz w:val="16"/>
          <w:szCs w:val="16"/>
        </w:rPr>
        <w:t>CONDIÇÕES DE PAGAMENTO:</w:t>
      </w:r>
    </w:p>
    <w:p w:rsidR="006A7F59" w:rsidRPr="00F30778" w:rsidRDefault="0023740D" w:rsidP="006A7F59">
      <w:pPr>
        <w:spacing w:line="276" w:lineRule="auto"/>
        <w:jc w:val="both"/>
        <w:rPr>
          <w:rFonts w:ascii="Verdana" w:hAnsi="Verdana"/>
          <w:sz w:val="16"/>
          <w:szCs w:val="16"/>
        </w:rPr>
      </w:pPr>
      <w:r w:rsidRPr="00F30778">
        <w:rPr>
          <w:rFonts w:ascii="Verdana" w:hAnsi="Verdana"/>
          <w:b/>
          <w:sz w:val="16"/>
          <w:szCs w:val="16"/>
        </w:rPr>
        <w:t>À VISTA</w:t>
      </w:r>
      <w:r w:rsidRPr="00F30778">
        <w:rPr>
          <w:rFonts w:ascii="Verdana" w:hAnsi="Verdana"/>
          <w:sz w:val="16"/>
          <w:szCs w:val="16"/>
        </w:rPr>
        <w:t>: pagamento do valor total da arrematação</w:t>
      </w:r>
      <w:r w:rsidR="006A7F59" w:rsidRPr="00F30778">
        <w:rPr>
          <w:rFonts w:ascii="Verdana" w:hAnsi="Verdana"/>
          <w:sz w:val="16"/>
          <w:szCs w:val="16"/>
        </w:rPr>
        <w:t>, acrescido de 5% de comissão do Leiloeiro</w:t>
      </w:r>
      <w:r w:rsidRPr="00F30778">
        <w:rPr>
          <w:rFonts w:ascii="Verdana" w:hAnsi="Verdana"/>
          <w:sz w:val="16"/>
          <w:szCs w:val="16"/>
        </w:rPr>
        <w:t xml:space="preserve"> a ser paga pelo arrematante, no prazo de 24h após o leilão. As vendas em leilão são irrevogáveis e irretratáveis. O não cumprimento do pagamento nos prazos estabelecidos por este Edital, independente do motivo alegado, acarretará no cancelamento da venda por culpa do arrematante, nos termos do Art. 418 do Código Civil/2002, </w:t>
      </w:r>
      <w:r w:rsidR="00341723" w:rsidRPr="00F30778">
        <w:rPr>
          <w:rFonts w:ascii="Verdana" w:hAnsi="Verdana"/>
          <w:sz w:val="16"/>
          <w:szCs w:val="16"/>
        </w:rPr>
        <w:t>podendo o</w:t>
      </w:r>
      <w:r w:rsidRPr="00F30778">
        <w:rPr>
          <w:rFonts w:ascii="Verdana" w:hAnsi="Verdana"/>
          <w:sz w:val="16"/>
          <w:szCs w:val="16"/>
        </w:rPr>
        <w:t xml:space="preserve"> </w:t>
      </w:r>
      <w:r w:rsidR="006A7F59" w:rsidRPr="00F30778">
        <w:rPr>
          <w:rFonts w:ascii="Verdana" w:hAnsi="Verdana"/>
          <w:sz w:val="16"/>
          <w:szCs w:val="16"/>
        </w:rPr>
        <w:t>Leiloeiro</w:t>
      </w:r>
      <w:r w:rsidRPr="00F30778">
        <w:rPr>
          <w:rFonts w:ascii="Verdana" w:hAnsi="Verdana"/>
          <w:sz w:val="16"/>
          <w:szCs w:val="16"/>
        </w:rPr>
        <w:t xml:space="preserve"> cobrar a importância referente a 20% (vinte por cento) sobre o valor do arremate a título compensatório, o que se efetivará com o uso do cheque fornecido ou através de boleto bancário. A oferta de lance online (através do clique no ambiente do site)</w:t>
      </w:r>
      <w:proofErr w:type="gramStart"/>
      <w:r w:rsidRPr="00F30778">
        <w:rPr>
          <w:rFonts w:ascii="Verdana" w:hAnsi="Verdana"/>
          <w:sz w:val="16"/>
          <w:szCs w:val="16"/>
        </w:rPr>
        <w:t>, gera</w:t>
      </w:r>
      <w:proofErr w:type="gramEnd"/>
      <w:r w:rsidRPr="00F30778">
        <w:rPr>
          <w:rFonts w:ascii="Verdana" w:hAnsi="Verdana"/>
          <w:sz w:val="16"/>
          <w:szCs w:val="16"/>
        </w:rPr>
        <w:t xml:space="preserve"> ao arrematante vencedor a obrigação de efetuar o pagamento do va</w:t>
      </w:r>
      <w:r w:rsidR="006A7F59" w:rsidRPr="00F30778">
        <w:rPr>
          <w:rFonts w:ascii="Verdana" w:hAnsi="Verdana"/>
          <w:sz w:val="16"/>
          <w:szCs w:val="16"/>
        </w:rPr>
        <w:t>lor do arremate e da comissão do</w:t>
      </w:r>
      <w:r w:rsidRPr="00F30778">
        <w:rPr>
          <w:rFonts w:ascii="Verdana" w:hAnsi="Verdana"/>
          <w:sz w:val="16"/>
          <w:szCs w:val="16"/>
        </w:rPr>
        <w:t xml:space="preserve"> </w:t>
      </w:r>
      <w:r w:rsidR="006A7F59" w:rsidRPr="00F30778">
        <w:rPr>
          <w:rFonts w:ascii="Verdana" w:hAnsi="Verdana"/>
          <w:sz w:val="16"/>
          <w:szCs w:val="16"/>
        </w:rPr>
        <w:t>Leiloeiro</w:t>
      </w:r>
      <w:r w:rsidRPr="00F30778">
        <w:rPr>
          <w:rFonts w:ascii="Verdana" w:hAnsi="Verdana"/>
          <w:sz w:val="16"/>
          <w:szCs w:val="16"/>
        </w:rPr>
        <w:t xml:space="preserve">, no prazo estipulado, ou ainda, na falta deste, de efetuar o pagamento do percentual de 20% sobre o valor do arremate nos termos acima. E, para que chegue ao conhecimento de todos e não possam alegar desconhecimento do feito é publicado o presente Edital de Leilão. </w:t>
      </w:r>
    </w:p>
    <w:p w:rsidR="00B55CE8" w:rsidRPr="00F30778" w:rsidRDefault="00B55CE8" w:rsidP="006A7F59">
      <w:pPr>
        <w:spacing w:line="276" w:lineRule="auto"/>
        <w:jc w:val="both"/>
        <w:rPr>
          <w:rFonts w:ascii="Verdana" w:hAnsi="Verdana"/>
          <w:b/>
          <w:sz w:val="16"/>
          <w:szCs w:val="16"/>
        </w:rPr>
      </w:pPr>
    </w:p>
    <w:p w:rsidR="00B55CE8" w:rsidRPr="00F30778" w:rsidRDefault="00B55CE8" w:rsidP="006A7F59">
      <w:pPr>
        <w:spacing w:line="276" w:lineRule="auto"/>
        <w:jc w:val="both"/>
        <w:rPr>
          <w:rFonts w:ascii="Verdana" w:hAnsi="Verdana"/>
          <w:sz w:val="16"/>
          <w:szCs w:val="16"/>
        </w:rPr>
      </w:pPr>
      <w:r w:rsidRPr="00F30778">
        <w:rPr>
          <w:rFonts w:ascii="Verdana" w:hAnsi="Verdana"/>
          <w:b/>
          <w:sz w:val="16"/>
          <w:szCs w:val="16"/>
        </w:rPr>
        <w:t>DO CANCELAMENTO/SUSPENSÃO DA PRAÇA APÓS A PUBLICAÇÃO DO EDITAL:</w:t>
      </w:r>
      <w:r w:rsidRPr="00F30778">
        <w:rPr>
          <w:rFonts w:ascii="Verdana" w:hAnsi="Verdana"/>
          <w:sz w:val="16"/>
          <w:szCs w:val="16"/>
        </w:rPr>
        <w:t xml:space="preserve"> Caso </w:t>
      </w:r>
      <w:proofErr w:type="gramStart"/>
      <w:r w:rsidRPr="00F30778">
        <w:rPr>
          <w:rFonts w:ascii="Verdana" w:hAnsi="Verdana"/>
          <w:sz w:val="16"/>
          <w:szCs w:val="16"/>
        </w:rPr>
        <w:t>o(s) leilões(s)</w:t>
      </w:r>
      <w:proofErr w:type="gramEnd"/>
      <w:r w:rsidRPr="00F30778">
        <w:rPr>
          <w:rFonts w:ascii="Verdana" w:hAnsi="Verdana"/>
          <w:sz w:val="16"/>
          <w:szCs w:val="16"/>
        </w:rPr>
        <w:t xml:space="preserve"> seja(m) cancelado(s) /suspenso(s) após a publicação do edital, especialmente em razão de acordo entre as partes ou pagamento da dívida, será devido o reembolso das despesas suportadas pelo leiloeiro, que serão pagas pela parte requerida ou àquele que der causa ao cancelamento.</w:t>
      </w:r>
    </w:p>
    <w:p w:rsidR="002E4165" w:rsidRPr="00F30778" w:rsidRDefault="002E4165" w:rsidP="006A7F59">
      <w:pPr>
        <w:spacing w:line="276" w:lineRule="auto"/>
        <w:jc w:val="both"/>
        <w:rPr>
          <w:rFonts w:ascii="Verdana" w:hAnsi="Verdana"/>
          <w:sz w:val="16"/>
          <w:szCs w:val="16"/>
        </w:rPr>
      </w:pPr>
    </w:p>
    <w:p w:rsidR="002E4165" w:rsidRPr="00F30778" w:rsidRDefault="002E4165" w:rsidP="006A7F59">
      <w:pPr>
        <w:spacing w:line="276" w:lineRule="auto"/>
        <w:jc w:val="both"/>
        <w:rPr>
          <w:rFonts w:ascii="Verdana" w:hAnsi="Verdana"/>
          <w:b/>
          <w:caps/>
          <w:sz w:val="16"/>
          <w:szCs w:val="16"/>
        </w:rPr>
      </w:pPr>
      <w:r w:rsidRPr="00F30778">
        <w:rPr>
          <w:rFonts w:ascii="Verdana" w:hAnsi="Verdana"/>
          <w:b/>
          <w:caps/>
          <w:sz w:val="16"/>
          <w:szCs w:val="16"/>
        </w:rPr>
        <w:t>Das exigências legais e de prestação de informações ao COAF:</w:t>
      </w:r>
    </w:p>
    <w:p w:rsidR="002E4165" w:rsidRPr="00F30778" w:rsidRDefault="002E4165" w:rsidP="006A7F59">
      <w:pPr>
        <w:spacing w:line="276" w:lineRule="auto"/>
        <w:jc w:val="both"/>
        <w:rPr>
          <w:rFonts w:ascii="Verdana" w:hAnsi="Verdana"/>
          <w:sz w:val="16"/>
          <w:szCs w:val="16"/>
        </w:rPr>
      </w:pPr>
      <w:r w:rsidRPr="00F30778">
        <w:rPr>
          <w:rFonts w:ascii="Verdana" w:hAnsi="Verdana"/>
          <w:sz w:val="16"/>
          <w:szCs w:val="16"/>
        </w:rPr>
        <w:t xml:space="preserve">O Vendedor está obrigado a observar e cumprir todos os procedimentos determinados pela legislação vigente, especialmente os normativos do BACEN - Banco Central do Brasil e do COAF - Conselho de Controle de Atividades Financeiras, com o objetivo de prevenir e combater os crimes de “lavagem” ou ocultação de bens, direitos e valores, conforme estabelecido na Lei nº 9.613 de 03 de março de 1998. 20.2. O Arrematante/Comprador, pessoa física ou jurídica, deverá obrigatoriamente preencher e assinar, no ato da arrematação do imóvel, ficha cadastral, obrigando-se ainda a informar ao Vendedor, imediatamente, caso haja qualquer alteração nos dados cadastrais fornecidos, sendo </w:t>
      </w:r>
      <w:proofErr w:type="gramStart"/>
      <w:r w:rsidRPr="00F30778">
        <w:rPr>
          <w:rFonts w:ascii="Verdana" w:hAnsi="Verdana"/>
          <w:sz w:val="16"/>
          <w:szCs w:val="16"/>
        </w:rPr>
        <w:t>certo, em qualquer hipótese</w:t>
      </w:r>
      <w:proofErr w:type="gramEnd"/>
      <w:r w:rsidRPr="00F30778">
        <w:rPr>
          <w:rFonts w:ascii="Verdana" w:hAnsi="Verdana"/>
          <w:sz w:val="16"/>
          <w:szCs w:val="16"/>
        </w:rPr>
        <w:t xml:space="preserve"> a responsabilidade civil e penal do Arrematante/Comprador em relação à veracidade de suas declarações. 20.3. O Arrematante/Comprador declara ser lícita a origem do crédito, bem como ter ciência do previsto no art. 11, inciso II da Lei nº 9613/98, com as alterações posteriores introduzidas, inclusive pelas Leis 12.683/12 e 13.964/19, bem como o previsto nos </w:t>
      </w:r>
      <w:proofErr w:type="spellStart"/>
      <w:r w:rsidRPr="00F30778">
        <w:rPr>
          <w:rFonts w:ascii="Verdana" w:hAnsi="Verdana"/>
          <w:sz w:val="16"/>
          <w:szCs w:val="16"/>
        </w:rPr>
        <w:t>arts</w:t>
      </w:r>
      <w:proofErr w:type="spellEnd"/>
      <w:r w:rsidRPr="00F30778">
        <w:rPr>
          <w:rFonts w:ascii="Verdana" w:hAnsi="Verdana"/>
          <w:sz w:val="16"/>
          <w:szCs w:val="16"/>
        </w:rPr>
        <w:t xml:space="preserve">. </w:t>
      </w:r>
      <w:proofErr w:type="gramStart"/>
      <w:r w:rsidRPr="00F30778">
        <w:rPr>
          <w:rFonts w:ascii="Verdana" w:hAnsi="Verdana"/>
          <w:sz w:val="16"/>
          <w:szCs w:val="16"/>
        </w:rPr>
        <w:t>297, 298 e 299</w:t>
      </w:r>
      <w:proofErr w:type="gramEnd"/>
      <w:r w:rsidRPr="00F30778">
        <w:rPr>
          <w:rFonts w:ascii="Verdana" w:hAnsi="Verdana"/>
          <w:sz w:val="16"/>
          <w:szCs w:val="16"/>
        </w:rPr>
        <w:t xml:space="preserve"> do Código Penal.</w:t>
      </w:r>
    </w:p>
    <w:p w:rsidR="006A7F59" w:rsidRPr="00F30778" w:rsidRDefault="006A7F59" w:rsidP="006A7F59">
      <w:pPr>
        <w:spacing w:line="276" w:lineRule="auto"/>
        <w:jc w:val="both"/>
        <w:rPr>
          <w:rFonts w:ascii="Verdana" w:hAnsi="Verdana"/>
          <w:sz w:val="16"/>
          <w:szCs w:val="16"/>
        </w:rPr>
      </w:pPr>
    </w:p>
    <w:p w:rsidR="006A7F59" w:rsidRPr="00F30778" w:rsidRDefault="006A7F59" w:rsidP="006A7F59">
      <w:pPr>
        <w:spacing w:line="276" w:lineRule="auto"/>
        <w:jc w:val="both"/>
        <w:rPr>
          <w:rFonts w:ascii="Verdana" w:hAnsi="Verdana"/>
          <w:sz w:val="16"/>
          <w:szCs w:val="16"/>
        </w:rPr>
      </w:pPr>
      <w:r w:rsidRPr="00F30778">
        <w:rPr>
          <w:rFonts w:ascii="Verdana" w:hAnsi="Verdana"/>
          <w:b/>
          <w:sz w:val="16"/>
          <w:szCs w:val="16"/>
        </w:rPr>
        <w:t>INTIMAÇÃO</w:t>
      </w:r>
      <w:r w:rsidRPr="00F30778">
        <w:rPr>
          <w:rFonts w:ascii="Verdana" w:hAnsi="Verdana"/>
          <w:sz w:val="16"/>
          <w:szCs w:val="16"/>
        </w:rPr>
        <w:t xml:space="preserve">: Ficam intimadas as partes e seus cônjuges, credores hipotecários e fiduciários, pelo presente edital caso não localizadas pelo </w:t>
      </w:r>
      <w:proofErr w:type="gramStart"/>
      <w:r w:rsidRPr="00F30778">
        <w:rPr>
          <w:rFonts w:ascii="Verdana" w:hAnsi="Verdana"/>
          <w:sz w:val="16"/>
          <w:szCs w:val="16"/>
        </w:rPr>
        <w:t>Sr.</w:t>
      </w:r>
      <w:proofErr w:type="gramEnd"/>
      <w:r w:rsidRPr="00F30778">
        <w:rPr>
          <w:rFonts w:ascii="Verdana" w:hAnsi="Verdana"/>
          <w:sz w:val="16"/>
          <w:szCs w:val="16"/>
        </w:rPr>
        <w:t xml:space="preserve"> Oficial de Justiça, para </w:t>
      </w:r>
      <w:proofErr w:type="spellStart"/>
      <w:r w:rsidRPr="00F30778">
        <w:rPr>
          <w:rFonts w:ascii="Verdana" w:hAnsi="Verdana"/>
          <w:sz w:val="16"/>
          <w:szCs w:val="16"/>
        </w:rPr>
        <w:t>cientificação</w:t>
      </w:r>
      <w:proofErr w:type="spellEnd"/>
      <w:r w:rsidRPr="00F30778">
        <w:rPr>
          <w:rFonts w:ascii="Verdana" w:hAnsi="Verdana"/>
          <w:sz w:val="16"/>
          <w:szCs w:val="16"/>
        </w:rPr>
        <w:t xml:space="preserve"> pessoal. </w:t>
      </w:r>
    </w:p>
    <w:p w:rsidR="006A7F59" w:rsidRPr="00F30778" w:rsidRDefault="006A7F59" w:rsidP="006A7F59">
      <w:pPr>
        <w:spacing w:line="276" w:lineRule="auto"/>
        <w:jc w:val="both"/>
        <w:rPr>
          <w:rFonts w:ascii="Verdana" w:hAnsi="Verdana"/>
          <w:sz w:val="16"/>
          <w:szCs w:val="16"/>
        </w:rPr>
      </w:pPr>
    </w:p>
    <w:p w:rsidR="006A7F59" w:rsidRPr="00F30778" w:rsidRDefault="006A7F59" w:rsidP="006A7F59">
      <w:pPr>
        <w:spacing w:line="276" w:lineRule="auto"/>
        <w:jc w:val="both"/>
        <w:rPr>
          <w:rFonts w:ascii="Verdana" w:hAnsi="Verdana"/>
          <w:sz w:val="16"/>
          <w:szCs w:val="16"/>
        </w:rPr>
      </w:pPr>
      <w:r w:rsidRPr="00F30778">
        <w:rPr>
          <w:rFonts w:ascii="Verdana" w:hAnsi="Verdana"/>
          <w:b/>
          <w:sz w:val="16"/>
          <w:szCs w:val="16"/>
        </w:rPr>
        <w:t>INFORMAÇÕES</w:t>
      </w:r>
      <w:r w:rsidRPr="00F30778">
        <w:rPr>
          <w:rFonts w:ascii="Verdana" w:hAnsi="Verdana"/>
          <w:sz w:val="16"/>
          <w:szCs w:val="16"/>
        </w:rPr>
        <w:t xml:space="preserve">: com o leiloeiro </w:t>
      </w:r>
      <w:r w:rsidR="005968A1">
        <w:rPr>
          <w:rFonts w:ascii="Verdana" w:hAnsi="Verdana"/>
          <w:sz w:val="16"/>
          <w:szCs w:val="16"/>
        </w:rPr>
        <w:t xml:space="preserve">Oficial </w:t>
      </w:r>
      <w:r w:rsidRPr="00F30778">
        <w:rPr>
          <w:rFonts w:ascii="Verdana" w:hAnsi="Verdana"/>
          <w:sz w:val="16"/>
          <w:szCs w:val="16"/>
        </w:rPr>
        <w:t xml:space="preserve">Giuliano Ferronato - </w:t>
      </w:r>
      <w:r w:rsidR="005968A1">
        <w:rPr>
          <w:rFonts w:ascii="Verdana" w:hAnsi="Verdana"/>
          <w:sz w:val="16"/>
          <w:szCs w:val="16"/>
        </w:rPr>
        <w:t xml:space="preserve">JUCISRS 388/2018. Através dos </w:t>
      </w:r>
      <w:r w:rsidRPr="00F30778">
        <w:rPr>
          <w:rFonts w:ascii="Verdana" w:hAnsi="Verdana"/>
          <w:sz w:val="16"/>
          <w:szCs w:val="16"/>
        </w:rPr>
        <w:t xml:space="preserve">telefones: (51) 3330-2230 e (51) 99899-2230 </w:t>
      </w:r>
      <w:r w:rsidR="005968A1">
        <w:rPr>
          <w:rFonts w:ascii="Verdana" w:hAnsi="Verdana"/>
          <w:sz w:val="16"/>
          <w:szCs w:val="16"/>
        </w:rPr>
        <w:t xml:space="preserve">ou </w:t>
      </w:r>
      <w:hyperlink r:id="rId11" w:history="1">
        <w:r w:rsidRPr="00F30778">
          <w:rPr>
            <w:rStyle w:val="Hyperlink"/>
            <w:rFonts w:ascii="Verdana" w:hAnsi="Verdana"/>
            <w:color w:val="000000"/>
            <w:sz w:val="16"/>
            <w:szCs w:val="16"/>
            <w:u w:val="none"/>
          </w:rPr>
          <w:t>www.giulianoferronato.com.br</w:t>
        </w:r>
      </w:hyperlink>
      <w:r w:rsidRPr="00F30778">
        <w:rPr>
          <w:rFonts w:ascii="Verdana" w:hAnsi="Verdana"/>
          <w:color w:val="000000"/>
          <w:sz w:val="16"/>
          <w:szCs w:val="16"/>
        </w:rPr>
        <w:t xml:space="preserve">, </w:t>
      </w:r>
      <w:r w:rsidRPr="00F30778">
        <w:rPr>
          <w:rFonts w:ascii="Verdana" w:hAnsi="Verdana"/>
          <w:sz w:val="16"/>
          <w:szCs w:val="16"/>
        </w:rPr>
        <w:t>das 08h</w:t>
      </w:r>
      <w:r w:rsidR="005968A1">
        <w:rPr>
          <w:rFonts w:ascii="Verdana" w:hAnsi="Verdana"/>
          <w:sz w:val="16"/>
          <w:szCs w:val="16"/>
        </w:rPr>
        <w:t>00min</w:t>
      </w:r>
      <w:r w:rsidRPr="00F30778">
        <w:rPr>
          <w:rFonts w:ascii="Verdana" w:hAnsi="Verdana"/>
          <w:sz w:val="16"/>
          <w:szCs w:val="16"/>
        </w:rPr>
        <w:t xml:space="preserve"> </w:t>
      </w:r>
      <w:r w:rsidR="005968A1">
        <w:rPr>
          <w:rFonts w:ascii="Verdana" w:hAnsi="Verdana"/>
          <w:sz w:val="16"/>
          <w:szCs w:val="16"/>
        </w:rPr>
        <w:t xml:space="preserve">às 12h00min e das 13h30min. </w:t>
      </w:r>
      <w:proofErr w:type="gramStart"/>
      <w:r w:rsidR="005968A1">
        <w:rPr>
          <w:rFonts w:ascii="Verdana" w:hAnsi="Verdana"/>
          <w:sz w:val="16"/>
          <w:szCs w:val="16"/>
        </w:rPr>
        <w:t>às</w:t>
      </w:r>
      <w:proofErr w:type="gramEnd"/>
      <w:r w:rsidR="005968A1">
        <w:rPr>
          <w:rFonts w:ascii="Verdana" w:hAnsi="Verdana"/>
          <w:sz w:val="16"/>
          <w:szCs w:val="16"/>
        </w:rPr>
        <w:t xml:space="preserve"> 17h30min.</w:t>
      </w:r>
    </w:p>
    <w:p w:rsidR="006A7F59" w:rsidRPr="00F30778" w:rsidRDefault="001F3F68" w:rsidP="006A7F59">
      <w:pPr>
        <w:spacing w:line="276" w:lineRule="auto"/>
        <w:jc w:val="both"/>
        <w:rPr>
          <w:rFonts w:ascii="Verdana" w:hAnsi="Verdana"/>
          <w:sz w:val="16"/>
          <w:szCs w:val="16"/>
        </w:rPr>
      </w:pPr>
      <w:r w:rsidRPr="00F30778">
        <w:rPr>
          <w:noProof/>
          <w:sz w:val="16"/>
          <w:szCs w:val="16"/>
        </w:rPr>
        <w:drawing>
          <wp:anchor distT="0" distB="0" distL="114300" distR="114300" simplePos="0" relativeHeight="251659264" behindDoc="0" locked="0" layoutInCell="1" allowOverlap="1" wp14:anchorId="023702AF" wp14:editId="136E9884">
            <wp:simplePos x="0" y="0"/>
            <wp:positionH relativeFrom="column">
              <wp:posOffset>5757545</wp:posOffset>
            </wp:positionH>
            <wp:positionV relativeFrom="paragraph">
              <wp:posOffset>126365</wp:posOffset>
            </wp:positionV>
            <wp:extent cx="659765" cy="665480"/>
            <wp:effectExtent l="19050" t="19050" r="26035" b="2032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9765" cy="6654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BF2E2C" w:rsidRPr="0023740D" w:rsidRDefault="00BF2E2C" w:rsidP="006A7F59">
      <w:pPr>
        <w:spacing w:line="276" w:lineRule="auto"/>
        <w:jc w:val="both"/>
        <w:rPr>
          <w:rFonts w:ascii="Verdana" w:hAnsi="Verdana"/>
          <w:sz w:val="18"/>
          <w:szCs w:val="18"/>
        </w:rPr>
      </w:pPr>
    </w:p>
    <w:sectPr w:rsidR="00BF2E2C" w:rsidRPr="0023740D" w:rsidSect="006A7F59">
      <w:headerReference w:type="default" r:id="rId13"/>
      <w:footerReference w:type="default" r:id="rId14"/>
      <w:pgSz w:w="11907" w:h="16840" w:code="9"/>
      <w:pgMar w:top="1134" w:right="851" w:bottom="340" w:left="851" w:header="567"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DF8" w:rsidRDefault="00650DF8">
      <w:r>
        <w:separator/>
      </w:r>
    </w:p>
  </w:endnote>
  <w:endnote w:type="continuationSeparator" w:id="0">
    <w:p w:rsidR="00650DF8" w:rsidRDefault="0065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BF" w:rsidRPr="001F0037" w:rsidRDefault="001C48BF" w:rsidP="001C48BF">
    <w:pPr>
      <w:jc w:val="right"/>
      <w:rPr>
        <w:rFonts w:ascii="Verdana" w:hAnsi="Verdana"/>
        <w:b/>
        <w:i/>
        <w:sz w:val="18"/>
        <w:szCs w:val="18"/>
      </w:rPr>
    </w:pPr>
    <w:r w:rsidRPr="001F0037">
      <w:rPr>
        <w:rFonts w:ascii="Verdana" w:hAnsi="Verdana"/>
        <w:b/>
        <w:i/>
        <w:sz w:val="18"/>
        <w:szCs w:val="18"/>
      </w:rPr>
      <w:t>www.clicleilao.com.br</w:t>
    </w:r>
  </w:p>
  <w:tbl>
    <w:tblPr>
      <w:tblW w:w="13939" w:type="dxa"/>
      <w:tblInd w:w="-34" w:type="dxa"/>
      <w:tblLayout w:type="fixed"/>
      <w:tblLook w:val="04A0" w:firstRow="1" w:lastRow="0" w:firstColumn="1" w:lastColumn="0" w:noHBand="0" w:noVBand="1"/>
    </w:tblPr>
    <w:tblGrid>
      <w:gridCol w:w="7763"/>
      <w:gridCol w:w="2727"/>
      <w:gridCol w:w="3449"/>
    </w:tblGrid>
    <w:tr w:rsidR="002B2BCC" w:rsidTr="00F576E8">
      <w:tc>
        <w:tcPr>
          <w:tcW w:w="7763" w:type="dxa"/>
          <w:tcBorders>
            <w:top w:val="single" w:sz="4" w:space="0" w:color="auto"/>
          </w:tcBorders>
          <w:shd w:val="clear" w:color="auto" w:fill="auto"/>
        </w:tcPr>
        <w:p w:rsidR="001C48BF" w:rsidRPr="001C48BF" w:rsidRDefault="001C48BF" w:rsidP="002B2BCC">
          <w:pPr>
            <w:pStyle w:val="Rodap"/>
            <w:rPr>
              <w:rFonts w:ascii="Verdana" w:hAnsi="Verdana"/>
              <w:b/>
              <w:color w:val="000000"/>
              <w:sz w:val="4"/>
              <w:szCs w:val="4"/>
            </w:rPr>
          </w:pPr>
        </w:p>
        <w:p w:rsidR="001C48BF" w:rsidRPr="001C48BF" w:rsidRDefault="001C48BF" w:rsidP="002B2BCC">
          <w:pPr>
            <w:pStyle w:val="Rodap"/>
            <w:rPr>
              <w:rFonts w:ascii="Verdana" w:hAnsi="Verdana"/>
              <w:b/>
              <w:color w:val="000000"/>
              <w:sz w:val="13"/>
              <w:szCs w:val="13"/>
            </w:rPr>
          </w:pPr>
          <w:r w:rsidRPr="001C48BF">
            <w:rPr>
              <w:rFonts w:ascii="Verdana" w:hAnsi="Verdana"/>
              <w:b/>
              <w:color w:val="000000"/>
              <w:sz w:val="13"/>
              <w:szCs w:val="13"/>
            </w:rPr>
            <w:t xml:space="preserve">Porto Alegre │ RS </w:t>
          </w:r>
        </w:p>
        <w:p w:rsidR="002B2BCC" w:rsidRPr="00193B50" w:rsidRDefault="002B2BCC" w:rsidP="002B2BCC">
          <w:pPr>
            <w:pStyle w:val="Rodap"/>
            <w:rPr>
              <w:rFonts w:ascii="Verdana" w:hAnsi="Verdana"/>
              <w:i/>
              <w:color w:val="000000"/>
              <w:sz w:val="13"/>
              <w:szCs w:val="13"/>
            </w:rPr>
          </w:pPr>
          <w:r w:rsidRPr="00193B50">
            <w:rPr>
              <w:rFonts w:ascii="Verdana" w:hAnsi="Verdana"/>
              <w:i/>
              <w:color w:val="000000"/>
              <w:sz w:val="13"/>
              <w:szCs w:val="13"/>
            </w:rPr>
            <w:t xml:space="preserve">Rua João </w:t>
          </w:r>
          <w:proofErr w:type="spellStart"/>
          <w:r w:rsidRPr="00193B50">
            <w:rPr>
              <w:rFonts w:ascii="Verdana" w:hAnsi="Verdana"/>
              <w:i/>
              <w:color w:val="000000"/>
              <w:sz w:val="13"/>
              <w:szCs w:val="13"/>
            </w:rPr>
            <w:t>Abbott</w:t>
          </w:r>
          <w:proofErr w:type="spellEnd"/>
          <w:r w:rsidRPr="00193B50">
            <w:rPr>
              <w:rFonts w:ascii="Verdana" w:hAnsi="Verdana"/>
              <w:i/>
              <w:color w:val="000000"/>
              <w:sz w:val="13"/>
              <w:szCs w:val="13"/>
            </w:rPr>
            <w:t xml:space="preserve">, </w:t>
          </w:r>
          <w:proofErr w:type="gramStart"/>
          <w:r w:rsidRPr="00193B50">
            <w:rPr>
              <w:rFonts w:ascii="Verdana" w:hAnsi="Verdana"/>
              <w:i/>
              <w:color w:val="000000"/>
              <w:sz w:val="13"/>
              <w:szCs w:val="13"/>
            </w:rPr>
            <w:t>433</w:t>
          </w:r>
          <w:proofErr w:type="gramEnd"/>
          <w:r w:rsidRPr="00193B50">
            <w:rPr>
              <w:rFonts w:ascii="Verdana" w:hAnsi="Verdana"/>
              <w:i/>
              <w:color w:val="000000"/>
              <w:sz w:val="13"/>
              <w:szCs w:val="13"/>
            </w:rPr>
            <w:t xml:space="preserve"> </w:t>
          </w:r>
        </w:p>
        <w:p w:rsidR="008C34A2" w:rsidRPr="00193B50" w:rsidRDefault="00A14198" w:rsidP="002B2BCC">
          <w:pPr>
            <w:pStyle w:val="Rodap"/>
            <w:rPr>
              <w:rFonts w:ascii="Verdana" w:hAnsi="Verdana"/>
              <w:i/>
              <w:color w:val="000000"/>
              <w:sz w:val="13"/>
              <w:szCs w:val="13"/>
            </w:rPr>
          </w:pPr>
          <w:r w:rsidRPr="00193B50">
            <w:rPr>
              <w:rFonts w:ascii="Verdana" w:hAnsi="Verdana"/>
              <w:i/>
              <w:color w:val="000000"/>
              <w:sz w:val="13"/>
              <w:szCs w:val="13"/>
            </w:rPr>
            <w:t>CEP</w:t>
          </w:r>
          <w:r w:rsidR="00DF1278" w:rsidRPr="00193B50">
            <w:rPr>
              <w:rFonts w:ascii="Verdana" w:hAnsi="Verdana"/>
              <w:i/>
              <w:color w:val="000000"/>
              <w:sz w:val="13"/>
              <w:szCs w:val="13"/>
            </w:rPr>
            <w:t>:</w:t>
          </w:r>
          <w:r w:rsidRPr="00193B50">
            <w:rPr>
              <w:rFonts w:ascii="Verdana" w:hAnsi="Verdana"/>
              <w:i/>
              <w:color w:val="000000"/>
              <w:sz w:val="13"/>
              <w:szCs w:val="13"/>
            </w:rPr>
            <w:t xml:space="preserve"> 90460</w:t>
          </w:r>
          <w:r w:rsidR="00DF1278" w:rsidRPr="00193B50">
            <w:rPr>
              <w:rFonts w:ascii="Verdana" w:hAnsi="Verdana"/>
              <w:i/>
              <w:color w:val="000000"/>
              <w:sz w:val="13"/>
              <w:szCs w:val="13"/>
            </w:rPr>
            <w:t>-</w:t>
          </w:r>
          <w:r w:rsidRPr="00193B50">
            <w:rPr>
              <w:rFonts w:ascii="Verdana" w:hAnsi="Verdana"/>
              <w:i/>
              <w:color w:val="000000"/>
              <w:sz w:val="13"/>
              <w:szCs w:val="13"/>
            </w:rPr>
            <w:t xml:space="preserve">150 </w:t>
          </w:r>
          <w:r w:rsidR="00DF1278" w:rsidRPr="00193B50">
            <w:rPr>
              <w:rFonts w:ascii="Verdana" w:hAnsi="Verdana"/>
              <w:i/>
              <w:color w:val="000000"/>
              <w:sz w:val="13"/>
              <w:szCs w:val="13"/>
            </w:rPr>
            <w:t xml:space="preserve">- </w:t>
          </w:r>
          <w:r w:rsidRPr="00193B50">
            <w:rPr>
              <w:rFonts w:ascii="Verdana" w:hAnsi="Verdana"/>
              <w:i/>
              <w:color w:val="000000"/>
              <w:sz w:val="13"/>
              <w:szCs w:val="13"/>
            </w:rPr>
            <w:t>Porto Alegre │</w:t>
          </w:r>
          <w:r w:rsidR="002B2BCC" w:rsidRPr="00193B50">
            <w:rPr>
              <w:rFonts w:ascii="Verdana" w:hAnsi="Verdana"/>
              <w:i/>
              <w:color w:val="000000"/>
              <w:sz w:val="13"/>
              <w:szCs w:val="13"/>
            </w:rPr>
            <w:t xml:space="preserve"> RS</w:t>
          </w:r>
        </w:p>
        <w:p w:rsidR="008C34A2" w:rsidRPr="00193B50" w:rsidRDefault="002B2BCC" w:rsidP="002B2BCC">
          <w:pPr>
            <w:pStyle w:val="Rodap"/>
            <w:rPr>
              <w:rFonts w:ascii="Verdana" w:hAnsi="Verdana"/>
              <w:i/>
              <w:color w:val="000000"/>
              <w:sz w:val="13"/>
              <w:szCs w:val="13"/>
            </w:rPr>
          </w:pPr>
          <w:r w:rsidRPr="00193B50">
            <w:rPr>
              <w:rFonts w:ascii="Verdana" w:hAnsi="Verdana"/>
              <w:i/>
              <w:color w:val="000000"/>
              <w:sz w:val="13"/>
              <w:szCs w:val="13"/>
            </w:rPr>
            <w:t xml:space="preserve">Telefone: (51) </w:t>
          </w:r>
          <w:r w:rsidR="00C85DDA" w:rsidRPr="00193B50">
            <w:rPr>
              <w:rFonts w:ascii="Verdana" w:hAnsi="Verdana"/>
              <w:i/>
              <w:color w:val="000000"/>
              <w:sz w:val="13"/>
              <w:szCs w:val="13"/>
            </w:rPr>
            <w:t>3330-2230</w:t>
          </w:r>
        </w:p>
        <w:p w:rsidR="007A3A4A" w:rsidRPr="00193B50" w:rsidRDefault="00C53124" w:rsidP="002B2BCC">
          <w:pPr>
            <w:pStyle w:val="Rodap"/>
            <w:rPr>
              <w:rFonts w:ascii="Verdana" w:hAnsi="Verdana"/>
              <w:i/>
              <w:color w:val="000000"/>
              <w:sz w:val="13"/>
              <w:szCs w:val="13"/>
            </w:rPr>
          </w:pPr>
          <w:r w:rsidRPr="00193B50">
            <w:rPr>
              <w:rFonts w:ascii="Verdana" w:hAnsi="Verdana"/>
              <w:i/>
              <w:color w:val="000000"/>
              <w:sz w:val="13"/>
              <w:szCs w:val="13"/>
            </w:rPr>
            <w:t>Celular: (51) 99899-2230</w:t>
          </w:r>
        </w:p>
        <w:p w:rsidR="002B2BCC" w:rsidRPr="00FA5013" w:rsidRDefault="001F3F68" w:rsidP="00C85DDA">
          <w:pPr>
            <w:pStyle w:val="Rodap"/>
            <w:rPr>
              <w:rFonts w:ascii="Verdana" w:hAnsi="Verdana"/>
              <w:i/>
              <w:color w:val="000000"/>
              <w:sz w:val="13"/>
              <w:szCs w:val="13"/>
            </w:rPr>
          </w:pPr>
          <w:hyperlink r:id="rId1" w:history="1">
            <w:r w:rsidR="00C85DDA" w:rsidRPr="00193B50">
              <w:rPr>
                <w:rStyle w:val="Hyperlink"/>
                <w:rFonts w:ascii="Verdana" w:hAnsi="Verdana"/>
                <w:i/>
                <w:color w:val="000000"/>
                <w:sz w:val="13"/>
                <w:szCs w:val="13"/>
                <w:u w:val="none"/>
              </w:rPr>
              <w:t>leilao@clicleilao.com.br</w:t>
            </w:r>
          </w:hyperlink>
          <w:r w:rsidR="002B2BCC" w:rsidRPr="00193B50">
            <w:rPr>
              <w:rFonts w:ascii="Verdana" w:hAnsi="Verdana"/>
              <w:i/>
              <w:color w:val="000000"/>
              <w:sz w:val="13"/>
              <w:szCs w:val="13"/>
            </w:rPr>
            <w:t xml:space="preserve"> </w:t>
          </w:r>
        </w:p>
      </w:tc>
      <w:tc>
        <w:tcPr>
          <w:tcW w:w="2727" w:type="dxa"/>
          <w:tcBorders>
            <w:top w:val="single" w:sz="4" w:space="0" w:color="auto"/>
          </w:tcBorders>
          <w:shd w:val="clear" w:color="auto" w:fill="auto"/>
        </w:tcPr>
        <w:p w:rsidR="001C48BF" w:rsidRPr="001C48BF" w:rsidRDefault="001C48BF" w:rsidP="00C53124">
          <w:pPr>
            <w:pStyle w:val="Rodap"/>
            <w:ind w:left="3640" w:hanging="3640"/>
            <w:rPr>
              <w:rStyle w:val="scformaddressdata"/>
              <w:rFonts w:ascii="Verdana" w:hAnsi="Verdana"/>
              <w:b/>
              <w:color w:val="000000"/>
              <w:sz w:val="4"/>
              <w:szCs w:val="4"/>
            </w:rPr>
          </w:pPr>
        </w:p>
        <w:p w:rsidR="00C53124" w:rsidRPr="001C48BF" w:rsidRDefault="001C48BF" w:rsidP="00C53124">
          <w:pPr>
            <w:pStyle w:val="Rodap"/>
            <w:ind w:left="3640" w:hanging="3640"/>
            <w:rPr>
              <w:rStyle w:val="scformaddressdata"/>
              <w:rFonts w:ascii="Verdana" w:hAnsi="Verdana"/>
              <w:b/>
              <w:color w:val="000000"/>
              <w:sz w:val="13"/>
              <w:szCs w:val="13"/>
            </w:rPr>
          </w:pPr>
          <w:r w:rsidRPr="001C48BF">
            <w:rPr>
              <w:rStyle w:val="scformaddressdata"/>
              <w:rFonts w:ascii="Verdana" w:hAnsi="Verdana"/>
              <w:b/>
              <w:color w:val="000000"/>
              <w:sz w:val="13"/>
              <w:szCs w:val="13"/>
            </w:rPr>
            <w:t>Santa Maria</w:t>
          </w:r>
          <w:r w:rsidRPr="001C48BF">
            <w:rPr>
              <w:rFonts w:ascii="Verdana" w:hAnsi="Verdana"/>
              <w:b/>
              <w:color w:val="000000"/>
              <w:sz w:val="13"/>
              <w:szCs w:val="13"/>
            </w:rPr>
            <w:t>│ RS</w:t>
          </w:r>
        </w:p>
        <w:p w:rsidR="00C53124" w:rsidRPr="00193B50" w:rsidRDefault="00C53124" w:rsidP="00C53124">
          <w:pPr>
            <w:pStyle w:val="Rodap"/>
            <w:ind w:left="3640" w:hanging="3640"/>
            <w:rPr>
              <w:rStyle w:val="scformaddressdata"/>
              <w:rFonts w:ascii="Verdana" w:hAnsi="Verdana"/>
              <w:i/>
              <w:color w:val="000000"/>
              <w:sz w:val="13"/>
              <w:szCs w:val="13"/>
            </w:rPr>
          </w:pPr>
          <w:r w:rsidRPr="00193B50">
            <w:rPr>
              <w:rStyle w:val="scformaddressdata"/>
              <w:rFonts w:ascii="Verdana" w:hAnsi="Verdana"/>
              <w:i/>
              <w:color w:val="000000"/>
              <w:sz w:val="13"/>
              <w:szCs w:val="13"/>
            </w:rPr>
            <w:t>Rua Duque de Caxias,</w:t>
          </w:r>
          <w:proofErr w:type="gramStart"/>
          <w:r w:rsidRPr="00193B50">
            <w:rPr>
              <w:rStyle w:val="scformaddressdata"/>
              <w:rFonts w:ascii="Verdana" w:hAnsi="Verdana"/>
              <w:i/>
              <w:color w:val="000000"/>
              <w:sz w:val="13"/>
              <w:szCs w:val="13"/>
            </w:rPr>
            <w:t xml:space="preserve">  </w:t>
          </w:r>
          <w:proofErr w:type="gramEnd"/>
          <w:r w:rsidRPr="00193B50">
            <w:rPr>
              <w:rStyle w:val="scformaddressdata"/>
              <w:rFonts w:ascii="Verdana" w:hAnsi="Verdana"/>
              <w:i/>
              <w:color w:val="000000"/>
              <w:sz w:val="13"/>
              <w:szCs w:val="13"/>
            </w:rPr>
            <w:t>2319</w:t>
          </w:r>
        </w:p>
        <w:p w:rsidR="00C53124" w:rsidRPr="00193B50" w:rsidRDefault="00C53124" w:rsidP="00C53124">
          <w:pPr>
            <w:pStyle w:val="Rodap"/>
            <w:ind w:left="3640" w:hanging="3640"/>
            <w:rPr>
              <w:i/>
              <w:color w:val="000000"/>
            </w:rPr>
          </w:pPr>
          <w:r w:rsidRPr="00193B50">
            <w:rPr>
              <w:rFonts w:ascii="Verdana" w:hAnsi="Verdana"/>
              <w:i/>
              <w:color w:val="000000"/>
              <w:sz w:val="13"/>
              <w:szCs w:val="13"/>
            </w:rPr>
            <w:t xml:space="preserve">CEP: </w:t>
          </w:r>
          <w:r w:rsidRPr="00193B50">
            <w:rPr>
              <w:rFonts w:ascii="Verdana" w:hAnsi="Verdana"/>
              <w:i/>
              <w:color w:val="000000"/>
              <w:sz w:val="13"/>
              <w:szCs w:val="13"/>
              <w:lang w:val="pt-PT"/>
            </w:rPr>
            <w:t xml:space="preserve">97060-210 </w:t>
          </w:r>
          <w:r w:rsidRPr="00193B50">
            <w:rPr>
              <w:rFonts w:ascii="Verdana" w:hAnsi="Verdana"/>
              <w:i/>
              <w:color w:val="000000"/>
              <w:sz w:val="13"/>
              <w:szCs w:val="13"/>
            </w:rPr>
            <w:t xml:space="preserve">– Santa Maria </w:t>
          </w:r>
          <w:bookmarkStart w:id="1" w:name="OLE_LINK1"/>
          <w:r w:rsidRPr="00193B50">
            <w:rPr>
              <w:rFonts w:ascii="Verdana" w:hAnsi="Verdana"/>
              <w:i/>
              <w:color w:val="000000"/>
              <w:sz w:val="13"/>
              <w:szCs w:val="13"/>
            </w:rPr>
            <w:t>│ RS</w:t>
          </w:r>
          <w:bookmarkEnd w:id="1"/>
        </w:p>
        <w:p w:rsidR="00C53124" w:rsidRPr="00193B50" w:rsidRDefault="00C53124" w:rsidP="00C53124">
          <w:pPr>
            <w:pStyle w:val="Rodap"/>
            <w:ind w:left="3640" w:hanging="3640"/>
            <w:rPr>
              <w:rFonts w:ascii="Verdana" w:hAnsi="Verdana"/>
              <w:i/>
              <w:color w:val="000000"/>
              <w:sz w:val="13"/>
              <w:szCs w:val="13"/>
            </w:rPr>
          </w:pPr>
          <w:r w:rsidRPr="00193B50">
            <w:rPr>
              <w:rFonts w:ascii="Verdana" w:hAnsi="Verdana"/>
              <w:i/>
              <w:color w:val="000000"/>
              <w:sz w:val="13"/>
              <w:szCs w:val="13"/>
            </w:rPr>
            <w:t>Telefone: (55) 3029-2900</w:t>
          </w:r>
        </w:p>
        <w:p w:rsidR="00C53124" w:rsidRPr="00193B50" w:rsidRDefault="00C53124" w:rsidP="00C53124">
          <w:pPr>
            <w:pStyle w:val="Rodap"/>
            <w:rPr>
              <w:rFonts w:ascii="Verdana" w:hAnsi="Verdana"/>
              <w:i/>
              <w:color w:val="000000"/>
              <w:sz w:val="13"/>
              <w:szCs w:val="13"/>
            </w:rPr>
          </w:pPr>
          <w:r w:rsidRPr="00193B50">
            <w:rPr>
              <w:rFonts w:ascii="Verdana" w:hAnsi="Verdana"/>
              <w:i/>
              <w:color w:val="000000"/>
              <w:sz w:val="13"/>
              <w:szCs w:val="13"/>
            </w:rPr>
            <w:t>Celular: (51) 99899-2230</w:t>
          </w:r>
        </w:p>
        <w:p w:rsidR="002B2BCC" w:rsidRPr="00FA5013" w:rsidRDefault="001F3F68" w:rsidP="00FA5013">
          <w:pPr>
            <w:pStyle w:val="Rodap"/>
            <w:ind w:left="3640" w:hanging="3640"/>
            <w:rPr>
              <w:rFonts w:ascii="Verdana" w:hAnsi="Verdana"/>
              <w:i/>
              <w:color w:val="000000"/>
              <w:sz w:val="13"/>
              <w:szCs w:val="13"/>
            </w:rPr>
          </w:pPr>
          <w:hyperlink r:id="rId2" w:history="1">
            <w:r w:rsidR="00C53124" w:rsidRPr="00193B50">
              <w:rPr>
                <w:rStyle w:val="Hyperlink"/>
                <w:rFonts w:ascii="Verdana" w:hAnsi="Verdana"/>
                <w:i/>
                <w:color w:val="000000"/>
                <w:sz w:val="13"/>
                <w:szCs w:val="13"/>
                <w:u w:val="none"/>
              </w:rPr>
              <w:t>santamaria@clicleilao.com.br</w:t>
            </w:r>
          </w:hyperlink>
        </w:p>
      </w:tc>
      <w:tc>
        <w:tcPr>
          <w:tcW w:w="3449" w:type="dxa"/>
          <w:shd w:val="clear" w:color="auto" w:fill="auto"/>
        </w:tcPr>
        <w:p w:rsidR="00A14198" w:rsidRPr="003041E5" w:rsidRDefault="00A14198" w:rsidP="001B037F">
          <w:pPr>
            <w:pStyle w:val="Rodap"/>
            <w:rPr>
              <w:rFonts w:ascii="Verdana" w:hAnsi="Verdana"/>
              <w:sz w:val="13"/>
              <w:szCs w:val="13"/>
            </w:rPr>
          </w:pPr>
        </w:p>
      </w:tc>
    </w:tr>
  </w:tbl>
  <w:p w:rsidR="000B3207" w:rsidRPr="002B2BCC" w:rsidRDefault="000B3207" w:rsidP="002B2BCC">
    <w:pPr>
      <w:pStyle w:val="Rodap"/>
    </w:pPr>
    <w:r w:rsidRPr="002B2BC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DF8" w:rsidRDefault="00650DF8">
      <w:r>
        <w:separator/>
      </w:r>
    </w:p>
  </w:footnote>
  <w:footnote w:type="continuationSeparator" w:id="0">
    <w:p w:rsidR="00650DF8" w:rsidRDefault="00650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78" w:rsidRDefault="00DE1978" w:rsidP="00DE1978">
    <w:pPr>
      <w:pStyle w:val="Cabealho"/>
      <w:jc w:val="center"/>
      <w:rPr>
        <w:noProof/>
      </w:rPr>
    </w:pPr>
  </w:p>
  <w:p w:rsidR="006A371D" w:rsidRDefault="00DE1978" w:rsidP="00DE1978">
    <w:pPr>
      <w:pStyle w:val="Cabealho"/>
      <w:jc w:val="center"/>
    </w:pPr>
    <w:r>
      <w:rPr>
        <w:noProof/>
      </w:rPr>
      <w:drawing>
        <wp:inline distT="0" distB="0" distL="0" distR="0" wp14:anchorId="3D2195E5" wp14:editId="4C804DD4">
          <wp:extent cx="1562100" cy="543389"/>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iuliano em preto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8325" cy="545554"/>
                  </a:xfrm>
                  <a:prstGeom prst="rect">
                    <a:avLst/>
                  </a:prstGeom>
                </pic:spPr>
              </pic:pic>
            </a:graphicData>
          </a:graphic>
        </wp:inline>
      </w:drawing>
    </w:r>
    <w:r w:rsidR="005733A5">
      <w:rPr>
        <w:noProof/>
      </w:rPr>
      <mc:AlternateContent>
        <mc:Choice Requires="wps">
          <w:drawing>
            <wp:inline distT="0" distB="0" distL="0" distR="0" wp14:anchorId="71369D79" wp14:editId="57441488">
              <wp:extent cx="304800" cy="304800"/>
              <wp:effectExtent l="0" t="0" r="0" b="0"/>
              <wp:docPr id="1" name="AutoShape 1" descr="79a5c6c5-e73d-4ed7-ae2a-9e72e8da1f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79a5c6c5-e73d-4ed7-ae2a-9e72e8da1f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yyJ5i0AIAAOQ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932860" w:rsidRDefault="00932860" w:rsidP="00DE1978">
    <w:pPr>
      <w:pStyle w:val="Cabealho"/>
      <w:rPr>
        <w:noProof/>
        <w:sz w:val="2"/>
        <w:szCs w:val="2"/>
      </w:rPr>
    </w:pPr>
  </w:p>
  <w:p w:rsidR="00932860" w:rsidRPr="00932860" w:rsidRDefault="00932860" w:rsidP="006A371D">
    <w:pPr>
      <w:pStyle w:val="Cabealho"/>
      <w:jc w:val="center"/>
      <w:rPr>
        <w:noProof/>
        <w:sz w:val="2"/>
        <w:szCs w:val="2"/>
      </w:rPr>
    </w:pPr>
  </w:p>
  <w:p w:rsidR="006A371D" w:rsidRDefault="006A371D" w:rsidP="00DE1978">
    <w:pPr>
      <w:pStyle w:val="Cabealho"/>
      <w:pBdr>
        <w:bottom w:val="single" w:sz="4" w:space="0" w:color="auto"/>
      </w:pBdr>
      <w:jc w:val="center"/>
      <w:rPr>
        <w:noProof/>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294C"/>
    <w:multiLevelType w:val="hybridMultilevel"/>
    <w:tmpl w:val="1CF8C6C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96A3664"/>
    <w:multiLevelType w:val="hybridMultilevel"/>
    <w:tmpl w:val="BE4860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4D091A1F"/>
    <w:multiLevelType w:val="hybridMultilevel"/>
    <w:tmpl w:val="9668C0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C0D1048"/>
    <w:multiLevelType w:val="multilevel"/>
    <w:tmpl w:val="0CC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4A43E8"/>
    <w:multiLevelType w:val="hybridMultilevel"/>
    <w:tmpl w:val="CD769ED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78"/>
    <w:rsid w:val="000131CD"/>
    <w:rsid w:val="00022CCD"/>
    <w:rsid w:val="00026AA5"/>
    <w:rsid w:val="000468F2"/>
    <w:rsid w:val="00053914"/>
    <w:rsid w:val="00067E66"/>
    <w:rsid w:val="00072393"/>
    <w:rsid w:val="000760FC"/>
    <w:rsid w:val="0008672C"/>
    <w:rsid w:val="00090643"/>
    <w:rsid w:val="000929FD"/>
    <w:rsid w:val="00093C0C"/>
    <w:rsid w:val="000A0916"/>
    <w:rsid w:val="000A4024"/>
    <w:rsid w:val="000A4A6E"/>
    <w:rsid w:val="000A501E"/>
    <w:rsid w:val="000B0315"/>
    <w:rsid w:val="000B3207"/>
    <w:rsid w:val="000C0657"/>
    <w:rsid w:val="000C28B7"/>
    <w:rsid w:val="000C5978"/>
    <w:rsid w:val="000C7EF7"/>
    <w:rsid w:val="000D1EAF"/>
    <w:rsid w:val="000D345D"/>
    <w:rsid w:val="000D7A23"/>
    <w:rsid w:val="000E0CFB"/>
    <w:rsid w:val="000F410F"/>
    <w:rsid w:val="00101697"/>
    <w:rsid w:val="00112C0E"/>
    <w:rsid w:val="001203CC"/>
    <w:rsid w:val="0012095F"/>
    <w:rsid w:val="00120DF9"/>
    <w:rsid w:val="001274BB"/>
    <w:rsid w:val="00132A7C"/>
    <w:rsid w:val="00135B6B"/>
    <w:rsid w:val="00141273"/>
    <w:rsid w:val="00147F87"/>
    <w:rsid w:val="00154737"/>
    <w:rsid w:val="00167659"/>
    <w:rsid w:val="00170D1E"/>
    <w:rsid w:val="00175E2D"/>
    <w:rsid w:val="00176DC3"/>
    <w:rsid w:val="00193868"/>
    <w:rsid w:val="00193B50"/>
    <w:rsid w:val="001963D4"/>
    <w:rsid w:val="001A1812"/>
    <w:rsid w:val="001A6EBA"/>
    <w:rsid w:val="001B037F"/>
    <w:rsid w:val="001B08D2"/>
    <w:rsid w:val="001B2587"/>
    <w:rsid w:val="001C0C9D"/>
    <w:rsid w:val="001C48BF"/>
    <w:rsid w:val="001C4B0D"/>
    <w:rsid w:val="001C69BE"/>
    <w:rsid w:val="001C78BC"/>
    <w:rsid w:val="001D45AE"/>
    <w:rsid w:val="001E46B4"/>
    <w:rsid w:val="001E64A9"/>
    <w:rsid w:val="001E6FF9"/>
    <w:rsid w:val="001F0037"/>
    <w:rsid w:val="001F2886"/>
    <w:rsid w:val="001F3F68"/>
    <w:rsid w:val="001F4D84"/>
    <w:rsid w:val="00201645"/>
    <w:rsid w:val="00205DAF"/>
    <w:rsid w:val="00210D2B"/>
    <w:rsid w:val="002219C2"/>
    <w:rsid w:val="00222B9A"/>
    <w:rsid w:val="00225075"/>
    <w:rsid w:val="002276AE"/>
    <w:rsid w:val="00235C3F"/>
    <w:rsid w:val="0023740D"/>
    <w:rsid w:val="00242B33"/>
    <w:rsid w:val="0025162C"/>
    <w:rsid w:val="00252594"/>
    <w:rsid w:val="00276B48"/>
    <w:rsid w:val="00285889"/>
    <w:rsid w:val="002921C8"/>
    <w:rsid w:val="00293236"/>
    <w:rsid w:val="002A69A9"/>
    <w:rsid w:val="002A6B4E"/>
    <w:rsid w:val="002B00E2"/>
    <w:rsid w:val="002B2BCC"/>
    <w:rsid w:val="002B4FD9"/>
    <w:rsid w:val="002B743C"/>
    <w:rsid w:val="002C0853"/>
    <w:rsid w:val="002C29F3"/>
    <w:rsid w:val="002C2E61"/>
    <w:rsid w:val="002D4FD6"/>
    <w:rsid w:val="002D7921"/>
    <w:rsid w:val="002E02E9"/>
    <w:rsid w:val="002E4165"/>
    <w:rsid w:val="002F051B"/>
    <w:rsid w:val="002F5E63"/>
    <w:rsid w:val="003022EB"/>
    <w:rsid w:val="003041E5"/>
    <w:rsid w:val="00306C20"/>
    <w:rsid w:val="00311426"/>
    <w:rsid w:val="00324844"/>
    <w:rsid w:val="0033011D"/>
    <w:rsid w:val="003333E5"/>
    <w:rsid w:val="0034065C"/>
    <w:rsid w:val="00341723"/>
    <w:rsid w:val="0034284B"/>
    <w:rsid w:val="00355BC9"/>
    <w:rsid w:val="003626DB"/>
    <w:rsid w:val="003659CF"/>
    <w:rsid w:val="00370499"/>
    <w:rsid w:val="00375D67"/>
    <w:rsid w:val="00387897"/>
    <w:rsid w:val="00392652"/>
    <w:rsid w:val="00392AC2"/>
    <w:rsid w:val="003B3B23"/>
    <w:rsid w:val="003D4F9C"/>
    <w:rsid w:val="003D70DC"/>
    <w:rsid w:val="003D7DE5"/>
    <w:rsid w:val="003E0559"/>
    <w:rsid w:val="003E1DD3"/>
    <w:rsid w:val="003E395C"/>
    <w:rsid w:val="003E5179"/>
    <w:rsid w:val="003E6020"/>
    <w:rsid w:val="004078EA"/>
    <w:rsid w:val="004320CD"/>
    <w:rsid w:val="00441DA9"/>
    <w:rsid w:val="00444389"/>
    <w:rsid w:val="0044680D"/>
    <w:rsid w:val="004530EF"/>
    <w:rsid w:val="00455910"/>
    <w:rsid w:val="00461991"/>
    <w:rsid w:val="004626D5"/>
    <w:rsid w:val="004626DC"/>
    <w:rsid w:val="00463DD5"/>
    <w:rsid w:val="00473509"/>
    <w:rsid w:val="00473A8A"/>
    <w:rsid w:val="00474BAA"/>
    <w:rsid w:val="0048229E"/>
    <w:rsid w:val="00482F25"/>
    <w:rsid w:val="00484351"/>
    <w:rsid w:val="00484DBC"/>
    <w:rsid w:val="0048604E"/>
    <w:rsid w:val="004A4113"/>
    <w:rsid w:val="004A68A5"/>
    <w:rsid w:val="004B7785"/>
    <w:rsid w:val="004B7DC8"/>
    <w:rsid w:val="004D164F"/>
    <w:rsid w:val="004D409E"/>
    <w:rsid w:val="004D6B38"/>
    <w:rsid w:val="004E0B4D"/>
    <w:rsid w:val="004E1C16"/>
    <w:rsid w:val="004E7464"/>
    <w:rsid w:val="004F1EAC"/>
    <w:rsid w:val="00504D38"/>
    <w:rsid w:val="005217EA"/>
    <w:rsid w:val="00527DFA"/>
    <w:rsid w:val="005306F0"/>
    <w:rsid w:val="00533147"/>
    <w:rsid w:val="005365A5"/>
    <w:rsid w:val="005404A9"/>
    <w:rsid w:val="00543118"/>
    <w:rsid w:val="0055032C"/>
    <w:rsid w:val="00552B22"/>
    <w:rsid w:val="00565C48"/>
    <w:rsid w:val="005707F3"/>
    <w:rsid w:val="00570B7A"/>
    <w:rsid w:val="00570D84"/>
    <w:rsid w:val="005733A5"/>
    <w:rsid w:val="00583559"/>
    <w:rsid w:val="00584BF3"/>
    <w:rsid w:val="005931C5"/>
    <w:rsid w:val="00593212"/>
    <w:rsid w:val="0059339E"/>
    <w:rsid w:val="005968A1"/>
    <w:rsid w:val="005A03D8"/>
    <w:rsid w:val="005A13AF"/>
    <w:rsid w:val="005A16ED"/>
    <w:rsid w:val="005A5533"/>
    <w:rsid w:val="005B0492"/>
    <w:rsid w:val="005B732B"/>
    <w:rsid w:val="005C66D9"/>
    <w:rsid w:val="005D46A5"/>
    <w:rsid w:val="005E168D"/>
    <w:rsid w:val="005E1C3F"/>
    <w:rsid w:val="005E38BD"/>
    <w:rsid w:val="005E4501"/>
    <w:rsid w:val="005F0C79"/>
    <w:rsid w:val="005F1E37"/>
    <w:rsid w:val="005F2C3C"/>
    <w:rsid w:val="005F410B"/>
    <w:rsid w:val="006004E2"/>
    <w:rsid w:val="00607289"/>
    <w:rsid w:val="006119F3"/>
    <w:rsid w:val="00617093"/>
    <w:rsid w:val="00617F9C"/>
    <w:rsid w:val="006321C7"/>
    <w:rsid w:val="006409BB"/>
    <w:rsid w:val="00645911"/>
    <w:rsid w:val="006478E2"/>
    <w:rsid w:val="00650DF8"/>
    <w:rsid w:val="00654A7F"/>
    <w:rsid w:val="006600CB"/>
    <w:rsid w:val="006711F4"/>
    <w:rsid w:val="0068479C"/>
    <w:rsid w:val="00687ED3"/>
    <w:rsid w:val="00693A50"/>
    <w:rsid w:val="006A0DB7"/>
    <w:rsid w:val="006A371D"/>
    <w:rsid w:val="006A7F59"/>
    <w:rsid w:val="006B5FD0"/>
    <w:rsid w:val="006B6B7A"/>
    <w:rsid w:val="006B7845"/>
    <w:rsid w:val="006C36D4"/>
    <w:rsid w:val="006C7D1A"/>
    <w:rsid w:val="006E05CA"/>
    <w:rsid w:val="006E37D1"/>
    <w:rsid w:val="006E6B47"/>
    <w:rsid w:val="00706A7D"/>
    <w:rsid w:val="007151A1"/>
    <w:rsid w:val="00740A9F"/>
    <w:rsid w:val="00741799"/>
    <w:rsid w:val="00744221"/>
    <w:rsid w:val="00751DAC"/>
    <w:rsid w:val="007633DF"/>
    <w:rsid w:val="00764A54"/>
    <w:rsid w:val="00765D37"/>
    <w:rsid w:val="007678DD"/>
    <w:rsid w:val="00775FB0"/>
    <w:rsid w:val="0078226A"/>
    <w:rsid w:val="007827BD"/>
    <w:rsid w:val="00783ECC"/>
    <w:rsid w:val="00786696"/>
    <w:rsid w:val="00787B6C"/>
    <w:rsid w:val="007929C1"/>
    <w:rsid w:val="00794B82"/>
    <w:rsid w:val="00794F36"/>
    <w:rsid w:val="007A0422"/>
    <w:rsid w:val="007A3A4A"/>
    <w:rsid w:val="007A3F8B"/>
    <w:rsid w:val="007A4437"/>
    <w:rsid w:val="007B128B"/>
    <w:rsid w:val="007C3978"/>
    <w:rsid w:val="007C4306"/>
    <w:rsid w:val="007C6580"/>
    <w:rsid w:val="007D5F19"/>
    <w:rsid w:val="007E578D"/>
    <w:rsid w:val="007F4F5D"/>
    <w:rsid w:val="00826143"/>
    <w:rsid w:val="00826CB7"/>
    <w:rsid w:val="0083571A"/>
    <w:rsid w:val="00843BF0"/>
    <w:rsid w:val="0084481B"/>
    <w:rsid w:val="00845511"/>
    <w:rsid w:val="00863257"/>
    <w:rsid w:val="008932E7"/>
    <w:rsid w:val="00894803"/>
    <w:rsid w:val="00895C35"/>
    <w:rsid w:val="008A25A2"/>
    <w:rsid w:val="008B2370"/>
    <w:rsid w:val="008C34A2"/>
    <w:rsid w:val="008C4F4A"/>
    <w:rsid w:val="008C61A5"/>
    <w:rsid w:val="008C69A5"/>
    <w:rsid w:val="008D06FD"/>
    <w:rsid w:val="008D1705"/>
    <w:rsid w:val="008D1BB1"/>
    <w:rsid w:val="008D2E6D"/>
    <w:rsid w:val="008D5900"/>
    <w:rsid w:val="008D75E1"/>
    <w:rsid w:val="008F0330"/>
    <w:rsid w:val="008F4923"/>
    <w:rsid w:val="009041D8"/>
    <w:rsid w:val="00912AF5"/>
    <w:rsid w:val="00917975"/>
    <w:rsid w:val="00932860"/>
    <w:rsid w:val="00946971"/>
    <w:rsid w:val="00951799"/>
    <w:rsid w:val="009517AB"/>
    <w:rsid w:val="009537F7"/>
    <w:rsid w:val="00960F0A"/>
    <w:rsid w:val="009621F7"/>
    <w:rsid w:val="00962520"/>
    <w:rsid w:val="00971792"/>
    <w:rsid w:val="00971B76"/>
    <w:rsid w:val="00984387"/>
    <w:rsid w:val="00987470"/>
    <w:rsid w:val="00990F08"/>
    <w:rsid w:val="00991647"/>
    <w:rsid w:val="00991C21"/>
    <w:rsid w:val="00991E9A"/>
    <w:rsid w:val="00992577"/>
    <w:rsid w:val="009A09BA"/>
    <w:rsid w:val="009A0C54"/>
    <w:rsid w:val="009A3F27"/>
    <w:rsid w:val="009B1270"/>
    <w:rsid w:val="009B61D2"/>
    <w:rsid w:val="009C0881"/>
    <w:rsid w:val="009C27C8"/>
    <w:rsid w:val="009C5CA7"/>
    <w:rsid w:val="009D3460"/>
    <w:rsid w:val="009D3F38"/>
    <w:rsid w:val="009D5FB5"/>
    <w:rsid w:val="009D708A"/>
    <w:rsid w:val="009E10E2"/>
    <w:rsid w:val="009F2702"/>
    <w:rsid w:val="009F7270"/>
    <w:rsid w:val="00A107C8"/>
    <w:rsid w:val="00A1257A"/>
    <w:rsid w:val="00A14198"/>
    <w:rsid w:val="00A255AE"/>
    <w:rsid w:val="00A26378"/>
    <w:rsid w:val="00A31FE0"/>
    <w:rsid w:val="00A33BCD"/>
    <w:rsid w:val="00A46E4F"/>
    <w:rsid w:val="00A51725"/>
    <w:rsid w:val="00A51BD1"/>
    <w:rsid w:val="00A56CBB"/>
    <w:rsid w:val="00A631A0"/>
    <w:rsid w:val="00A63CCF"/>
    <w:rsid w:val="00A6675E"/>
    <w:rsid w:val="00A67E89"/>
    <w:rsid w:val="00A70E3B"/>
    <w:rsid w:val="00A77096"/>
    <w:rsid w:val="00A8282E"/>
    <w:rsid w:val="00A8550A"/>
    <w:rsid w:val="00A92107"/>
    <w:rsid w:val="00A943CD"/>
    <w:rsid w:val="00AA2434"/>
    <w:rsid w:val="00AB1CF4"/>
    <w:rsid w:val="00AB7823"/>
    <w:rsid w:val="00AB795F"/>
    <w:rsid w:val="00AE4AFD"/>
    <w:rsid w:val="00AE528C"/>
    <w:rsid w:val="00AE52AB"/>
    <w:rsid w:val="00AF2951"/>
    <w:rsid w:val="00AF4535"/>
    <w:rsid w:val="00AF6AFB"/>
    <w:rsid w:val="00B12233"/>
    <w:rsid w:val="00B253D7"/>
    <w:rsid w:val="00B34187"/>
    <w:rsid w:val="00B4017D"/>
    <w:rsid w:val="00B42EB4"/>
    <w:rsid w:val="00B42F2C"/>
    <w:rsid w:val="00B50F02"/>
    <w:rsid w:val="00B55CE8"/>
    <w:rsid w:val="00B73D89"/>
    <w:rsid w:val="00B7401E"/>
    <w:rsid w:val="00B83C29"/>
    <w:rsid w:val="00B8486C"/>
    <w:rsid w:val="00B9034A"/>
    <w:rsid w:val="00B90BA2"/>
    <w:rsid w:val="00B932C0"/>
    <w:rsid w:val="00B947A9"/>
    <w:rsid w:val="00B949D1"/>
    <w:rsid w:val="00B97FF1"/>
    <w:rsid w:val="00BB36FD"/>
    <w:rsid w:val="00BC5B29"/>
    <w:rsid w:val="00BC5D18"/>
    <w:rsid w:val="00BE70BA"/>
    <w:rsid w:val="00BE7B2E"/>
    <w:rsid w:val="00BF04E5"/>
    <w:rsid w:val="00BF0BFF"/>
    <w:rsid w:val="00BF2E2C"/>
    <w:rsid w:val="00C0035C"/>
    <w:rsid w:val="00C0192C"/>
    <w:rsid w:val="00C0386E"/>
    <w:rsid w:val="00C13414"/>
    <w:rsid w:val="00C23260"/>
    <w:rsid w:val="00C342D2"/>
    <w:rsid w:val="00C34825"/>
    <w:rsid w:val="00C36BEF"/>
    <w:rsid w:val="00C473F6"/>
    <w:rsid w:val="00C53124"/>
    <w:rsid w:val="00C550A8"/>
    <w:rsid w:val="00C55969"/>
    <w:rsid w:val="00C57E29"/>
    <w:rsid w:val="00C60F04"/>
    <w:rsid w:val="00C64DB1"/>
    <w:rsid w:val="00C7053D"/>
    <w:rsid w:val="00C70B90"/>
    <w:rsid w:val="00C733AE"/>
    <w:rsid w:val="00C76348"/>
    <w:rsid w:val="00C80524"/>
    <w:rsid w:val="00C80966"/>
    <w:rsid w:val="00C85DDA"/>
    <w:rsid w:val="00C94BE9"/>
    <w:rsid w:val="00C953F7"/>
    <w:rsid w:val="00C972E9"/>
    <w:rsid w:val="00C97BBA"/>
    <w:rsid w:val="00C97F67"/>
    <w:rsid w:val="00CA2316"/>
    <w:rsid w:val="00CA4FBE"/>
    <w:rsid w:val="00CA5F57"/>
    <w:rsid w:val="00CB2637"/>
    <w:rsid w:val="00CB488E"/>
    <w:rsid w:val="00CC03EA"/>
    <w:rsid w:val="00CC045B"/>
    <w:rsid w:val="00CC57F3"/>
    <w:rsid w:val="00CD2E69"/>
    <w:rsid w:val="00CF4634"/>
    <w:rsid w:val="00D053B7"/>
    <w:rsid w:val="00D05D85"/>
    <w:rsid w:val="00D11897"/>
    <w:rsid w:val="00D12F6A"/>
    <w:rsid w:val="00D17D92"/>
    <w:rsid w:val="00D3283F"/>
    <w:rsid w:val="00D33FBA"/>
    <w:rsid w:val="00D4298C"/>
    <w:rsid w:val="00D472B4"/>
    <w:rsid w:val="00D516B3"/>
    <w:rsid w:val="00D51DD5"/>
    <w:rsid w:val="00D56C83"/>
    <w:rsid w:val="00D57ADE"/>
    <w:rsid w:val="00D71192"/>
    <w:rsid w:val="00D80CFD"/>
    <w:rsid w:val="00D85076"/>
    <w:rsid w:val="00D928C0"/>
    <w:rsid w:val="00D94FF7"/>
    <w:rsid w:val="00D97CF5"/>
    <w:rsid w:val="00DB3023"/>
    <w:rsid w:val="00DB5007"/>
    <w:rsid w:val="00DB6A33"/>
    <w:rsid w:val="00DB7CF9"/>
    <w:rsid w:val="00DD6849"/>
    <w:rsid w:val="00DE1978"/>
    <w:rsid w:val="00DE2C27"/>
    <w:rsid w:val="00DF1278"/>
    <w:rsid w:val="00DF39ED"/>
    <w:rsid w:val="00DF4AD9"/>
    <w:rsid w:val="00DF7A09"/>
    <w:rsid w:val="00E0089B"/>
    <w:rsid w:val="00E10FFF"/>
    <w:rsid w:val="00E13F0C"/>
    <w:rsid w:val="00E2301E"/>
    <w:rsid w:val="00E233A5"/>
    <w:rsid w:val="00E23A4A"/>
    <w:rsid w:val="00E3052D"/>
    <w:rsid w:val="00E3530E"/>
    <w:rsid w:val="00E35681"/>
    <w:rsid w:val="00E55729"/>
    <w:rsid w:val="00E61880"/>
    <w:rsid w:val="00E77347"/>
    <w:rsid w:val="00EA05E7"/>
    <w:rsid w:val="00EA22FC"/>
    <w:rsid w:val="00EA7C20"/>
    <w:rsid w:val="00EB2A60"/>
    <w:rsid w:val="00EB2FE6"/>
    <w:rsid w:val="00EC6120"/>
    <w:rsid w:val="00ED5D70"/>
    <w:rsid w:val="00EE3F7F"/>
    <w:rsid w:val="00EE63C2"/>
    <w:rsid w:val="00EF476D"/>
    <w:rsid w:val="00F0076E"/>
    <w:rsid w:val="00F1697F"/>
    <w:rsid w:val="00F2385F"/>
    <w:rsid w:val="00F239BA"/>
    <w:rsid w:val="00F25F67"/>
    <w:rsid w:val="00F30778"/>
    <w:rsid w:val="00F375C1"/>
    <w:rsid w:val="00F40325"/>
    <w:rsid w:val="00F42F3A"/>
    <w:rsid w:val="00F433F9"/>
    <w:rsid w:val="00F439FD"/>
    <w:rsid w:val="00F448DA"/>
    <w:rsid w:val="00F45E90"/>
    <w:rsid w:val="00F51607"/>
    <w:rsid w:val="00F54E0F"/>
    <w:rsid w:val="00F576E8"/>
    <w:rsid w:val="00F60A56"/>
    <w:rsid w:val="00F654C8"/>
    <w:rsid w:val="00F66903"/>
    <w:rsid w:val="00F66EBF"/>
    <w:rsid w:val="00F72A9E"/>
    <w:rsid w:val="00F853F6"/>
    <w:rsid w:val="00F91977"/>
    <w:rsid w:val="00FA5013"/>
    <w:rsid w:val="00FA74EB"/>
    <w:rsid w:val="00FB1CC8"/>
    <w:rsid w:val="00FC0C6F"/>
    <w:rsid w:val="00FD2A3D"/>
    <w:rsid w:val="00FD519A"/>
    <w:rsid w:val="00FE0ADA"/>
    <w:rsid w:val="00FF0C28"/>
    <w:rsid w:val="00FF28A9"/>
    <w:rsid w:val="00FF3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Textodebalo">
    <w:name w:val="Balloon Text"/>
    <w:basedOn w:val="Normal"/>
    <w:semiHidden/>
    <w:rsid w:val="002A69A9"/>
    <w:rPr>
      <w:rFonts w:ascii="Tahoma" w:hAnsi="Tahoma" w:cs="Tahoma"/>
      <w:sz w:val="16"/>
      <w:szCs w:val="16"/>
    </w:rPr>
  </w:style>
  <w:style w:type="character" w:styleId="Forte">
    <w:name w:val="Strong"/>
    <w:qFormat/>
    <w:rsid w:val="00F51607"/>
    <w:rPr>
      <w:b/>
      <w:bCs/>
    </w:rPr>
  </w:style>
  <w:style w:type="character" w:styleId="Hyperlink">
    <w:name w:val="Hyperlink"/>
    <w:rsid w:val="001274BB"/>
    <w:rPr>
      <w:color w:val="0000FF"/>
      <w:u w:val="single"/>
    </w:rPr>
  </w:style>
  <w:style w:type="table" w:styleId="Tabelacomgrade">
    <w:name w:val="Table Grid"/>
    <w:basedOn w:val="Tabelanormal"/>
    <w:rsid w:val="00F23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8C34A2"/>
  </w:style>
  <w:style w:type="character" w:customStyle="1" w:styleId="scformaddressdata">
    <w:name w:val="sc_form_address_data"/>
    <w:rsid w:val="008C34A2"/>
  </w:style>
  <w:style w:type="paragraph" w:styleId="Corpodetexto">
    <w:name w:val="Body Text"/>
    <w:basedOn w:val="Normal"/>
    <w:link w:val="CorpodetextoChar"/>
    <w:rsid w:val="00C0386E"/>
    <w:pPr>
      <w:widowControl w:val="0"/>
      <w:suppressAutoHyphens/>
      <w:spacing w:after="120"/>
    </w:pPr>
    <w:rPr>
      <w:rFonts w:eastAsia="Lucida Sans Unicode"/>
      <w:sz w:val="24"/>
      <w:szCs w:val="24"/>
      <w:lang w:val="x-none"/>
    </w:rPr>
  </w:style>
  <w:style w:type="character" w:customStyle="1" w:styleId="CorpodetextoChar">
    <w:name w:val="Corpo de texto Char"/>
    <w:link w:val="Corpodetexto"/>
    <w:rsid w:val="00C0386E"/>
    <w:rPr>
      <w:rFonts w:eastAsia="Lucida Sans Unico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Textodebalo">
    <w:name w:val="Balloon Text"/>
    <w:basedOn w:val="Normal"/>
    <w:semiHidden/>
    <w:rsid w:val="002A69A9"/>
    <w:rPr>
      <w:rFonts w:ascii="Tahoma" w:hAnsi="Tahoma" w:cs="Tahoma"/>
      <w:sz w:val="16"/>
      <w:szCs w:val="16"/>
    </w:rPr>
  </w:style>
  <w:style w:type="character" w:styleId="Forte">
    <w:name w:val="Strong"/>
    <w:qFormat/>
    <w:rsid w:val="00F51607"/>
    <w:rPr>
      <w:b/>
      <w:bCs/>
    </w:rPr>
  </w:style>
  <w:style w:type="character" w:styleId="Hyperlink">
    <w:name w:val="Hyperlink"/>
    <w:rsid w:val="001274BB"/>
    <w:rPr>
      <w:color w:val="0000FF"/>
      <w:u w:val="single"/>
    </w:rPr>
  </w:style>
  <w:style w:type="table" w:styleId="Tabelacomgrade">
    <w:name w:val="Table Grid"/>
    <w:basedOn w:val="Tabelanormal"/>
    <w:rsid w:val="00F23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8C34A2"/>
  </w:style>
  <w:style w:type="character" w:customStyle="1" w:styleId="scformaddressdata">
    <w:name w:val="sc_form_address_data"/>
    <w:rsid w:val="008C34A2"/>
  </w:style>
  <w:style w:type="paragraph" w:styleId="Corpodetexto">
    <w:name w:val="Body Text"/>
    <w:basedOn w:val="Normal"/>
    <w:link w:val="CorpodetextoChar"/>
    <w:rsid w:val="00C0386E"/>
    <w:pPr>
      <w:widowControl w:val="0"/>
      <w:suppressAutoHyphens/>
      <w:spacing w:after="120"/>
    </w:pPr>
    <w:rPr>
      <w:rFonts w:eastAsia="Lucida Sans Unicode"/>
      <w:sz w:val="24"/>
      <w:szCs w:val="24"/>
      <w:lang w:val="x-none"/>
    </w:rPr>
  </w:style>
  <w:style w:type="character" w:customStyle="1" w:styleId="CorpodetextoChar">
    <w:name w:val="Corpo de texto Char"/>
    <w:link w:val="Corpodetexto"/>
    <w:rsid w:val="00C0386E"/>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20109">
      <w:bodyDiv w:val="1"/>
      <w:marLeft w:val="0"/>
      <w:marRight w:val="0"/>
      <w:marTop w:val="0"/>
      <w:marBottom w:val="0"/>
      <w:divBdr>
        <w:top w:val="none" w:sz="0" w:space="0" w:color="auto"/>
        <w:left w:val="none" w:sz="0" w:space="0" w:color="auto"/>
        <w:bottom w:val="none" w:sz="0" w:space="0" w:color="auto"/>
        <w:right w:val="none" w:sz="0" w:space="0" w:color="auto"/>
      </w:divBdr>
    </w:div>
    <w:div w:id="904602605">
      <w:bodyDiv w:val="1"/>
      <w:marLeft w:val="0"/>
      <w:marRight w:val="0"/>
      <w:marTop w:val="0"/>
      <w:marBottom w:val="0"/>
      <w:divBdr>
        <w:top w:val="none" w:sz="0" w:space="0" w:color="auto"/>
        <w:left w:val="none" w:sz="0" w:space="0" w:color="auto"/>
        <w:bottom w:val="none" w:sz="0" w:space="0" w:color="auto"/>
        <w:right w:val="none" w:sz="0" w:space="0" w:color="auto"/>
      </w:divBdr>
    </w:div>
    <w:div w:id="1147742745">
      <w:bodyDiv w:val="1"/>
      <w:marLeft w:val="0"/>
      <w:marRight w:val="0"/>
      <w:marTop w:val="0"/>
      <w:marBottom w:val="0"/>
      <w:divBdr>
        <w:top w:val="none" w:sz="0" w:space="0" w:color="auto"/>
        <w:left w:val="none" w:sz="0" w:space="0" w:color="auto"/>
        <w:bottom w:val="none" w:sz="0" w:space="0" w:color="auto"/>
        <w:right w:val="none" w:sz="0" w:space="0" w:color="auto"/>
      </w:divBdr>
    </w:div>
    <w:div w:id="1276249728">
      <w:bodyDiv w:val="1"/>
      <w:marLeft w:val="0"/>
      <w:marRight w:val="0"/>
      <w:marTop w:val="0"/>
      <w:marBottom w:val="0"/>
      <w:divBdr>
        <w:top w:val="none" w:sz="0" w:space="0" w:color="auto"/>
        <w:left w:val="none" w:sz="0" w:space="0" w:color="auto"/>
        <w:bottom w:val="none" w:sz="0" w:space="0" w:color="auto"/>
        <w:right w:val="none" w:sz="0" w:space="0" w:color="auto"/>
      </w:divBdr>
    </w:div>
    <w:div w:id="1872762889">
      <w:bodyDiv w:val="1"/>
      <w:marLeft w:val="0"/>
      <w:marRight w:val="0"/>
      <w:marTop w:val="0"/>
      <w:marBottom w:val="0"/>
      <w:divBdr>
        <w:top w:val="none" w:sz="0" w:space="0" w:color="auto"/>
        <w:left w:val="none" w:sz="0" w:space="0" w:color="auto"/>
        <w:bottom w:val="none" w:sz="0" w:space="0" w:color="auto"/>
        <w:right w:val="none" w:sz="0" w:space="0" w:color="auto"/>
      </w:divBdr>
    </w:div>
    <w:div w:id="1922325749">
      <w:bodyDiv w:val="1"/>
      <w:marLeft w:val="0"/>
      <w:marRight w:val="0"/>
      <w:marTop w:val="0"/>
      <w:marBottom w:val="0"/>
      <w:divBdr>
        <w:top w:val="none" w:sz="0" w:space="0" w:color="auto"/>
        <w:left w:val="none" w:sz="0" w:space="0" w:color="auto"/>
        <w:bottom w:val="none" w:sz="0" w:space="0" w:color="auto"/>
        <w:right w:val="none" w:sz="0" w:space="0" w:color="auto"/>
      </w:divBdr>
      <w:divsChild>
        <w:div w:id="977607425">
          <w:marLeft w:val="0"/>
          <w:marRight w:val="0"/>
          <w:marTop w:val="0"/>
          <w:marBottom w:val="0"/>
          <w:divBdr>
            <w:top w:val="none" w:sz="0" w:space="0" w:color="auto"/>
            <w:left w:val="none" w:sz="0" w:space="0" w:color="auto"/>
            <w:bottom w:val="none" w:sz="0" w:space="0" w:color="auto"/>
            <w:right w:val="none" w:sz="0" w:space="0" w:color="auto"/>
          </w:divBdr>
          <w:divsChild>
            <w:div w:id="291178525">
              <w:marLeft w:val="0"/>
              <w:marRight w:val="0"/>
              <w:marTop w:val="0"/>
              <w:marBottom w:val="0"/>
              <w:divBdr>
                <w:top w:val="none" w:sz="0" w:space="0" w:color="auto"/>
                <w:left w:val="none" w:sz="0" w:space="0" w:color="auto"/>
                <w:bottom w:val="none" w:sz="0" w:space="0" w:color="auto"/>
                <w:right w:val="none" w:sz="0" w:space="0" w:color="auto"/>
              </w:divBdr>
            </w:div>
            <w:div w:id="5650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1972">
      <w:bodyDiv w:val="1"/>
      <w:marLeft w:val="0"/>
      <w:marRight w:val="0"/>
      <w:marTop w:val="0"/>
      <w:marBottom w:val="0"/>
      <w:divBdr>
        <w:top w:val="none" w:sz="0" w:space="0" w:color="auto"/>
        <w:left w:val="none" w:sz="0" w:space="0" w:color="auto"/>
        <w:bottom w:val="none" w:sz="0" w:space="0" w:color="auto"/>
        <w:right w:val="none" w:sz="0" w:space="0" w:color="auto"/>
      </w:divBdr>
      <w:divsChild>
        <w:div w:id="47298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ulianoferronato.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iulianoferronato.com.br" TargetMode="External"/><Relationship Id="rId4" Type="http://schemas.microsoft.com/office/2007/relationships/stylesWithEffects" Target="stylesWithEffects.xml"/><Relationship Id="rId9" Type="http://schemas.openxmlformats.org/officeDocument/2006/relationships/hyperlink" Target="http://www.giulian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ntamaria@clicleilao.com.br" TargetMode="External"/><Relationship Id="rId1" Type="http://schemas.openxmlformats.org/officeDocument/2006/relationships/hyperlink" Target="mailto:leilao@clicleila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3854-DD50-42ED-A5D7-9CA4991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2883</Words>
  <Characters>16605</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Porto  Alegre, 27 de julho de 2004</vt:lpstr>
    </vt:vector>
  </TitlesOfParts>
  <Company>Corretora Mercado</Company>
  <LinksUpToDate>false</LinksUpToDate>
  <CharactersWithSpaces>19450</CharactersWithSpaces>
  <SharedDoc>false</SharedDoc>
  <HLinks>
    <vt:vector size="18" baseType="variant">
      <vt:variant>
        <vt:i4>5439520</vt:i4>
      </vt:variant>
      <vt:variant>
        <vt:i4>9</vt:i4>
      </vt:variant>
      <vt:variant>
        <vt:i4>0</vt:i4>
      </vt:variant>
      <vt:variant>
        <vt:i4>5</vt:i4>
      </vt:variant>
      <vt:variant>
        <vt:lpwstr>mailto:santamaria@clicleilao.com.br</vt:lpwstr>
      </vt:variant>
      <vt:variant>
        <vt:lpwstr/>
      </vt:variant>
      <vt:variant>
        <vt:i4>5767253</vt:i4>
      </vt:variant>
      <vt:variant>
        <vt:i4>6</vt:i4>
      </vt:variant>
      <vt:variant>
        <vt:i4>0</vt:i4>
      </vt:variant>
      <vt:variant>
        <vt:i4>5</vt:i4>
      </vt:variant>
      <vt:variant>
        <vt:lpwstr>http://www.clicleilao.com.br/</vt:lpwstr>
      </vt:variant>
      <vt:variant>
        <vt:lpwstr/>
      </vt:variant>
      <vt:variant>
        <vt:i4>4390957</vt:i4>
      </vt:variant>
      <vt:variant>
        <vt:i4>3</vt:i4>
      </vt:variant>
      <vt:variant>
        <vt:i4>0</vt:i4>
      </vt:variant>
      <vt:variant>
        <vt:i4>5</vt:i4>
      </vt:variant>
      <vt:variant>
        <vt:lpwstr>mailto:leilao@clicleilao.com.br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  Alegre, 27 de julho de 2004</dc:title>
  <dc:creator>Giuliano Ferronato</dc:creator>
  <cp:lastModifiedBy>Giuliano</cp:lastModifiedBy>
  <cp:revision>2</cp:revision>
  <cp:lastPrinted>2021-05-25T11:01:00Z</cp:lastPrinted>
  <dcterms:created xsi:type="dcterms:W3CDTF">2021-10-04T19:54:00Z</dcterms:created>
  <dcterms:modified xsi:type="dcterms:W3CDTF">2021-10-04T19:54:00Z</dcterms:modified>
</cp:coreProperties>
</file>